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9</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26</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4844" w:type="pct"/>
        <w:tblInd w:w="0" w:type="dxa"/>
        <w:tblLayout w:type="fixed"/>
        <w:tblCellMar>
          <w:top w:w="0" w:type="dxa"/>
          <w:left w:w="108" w:type="dxa"/>
          <w:bottom w:w="0" w:type="dxa"/>
          <w:right w:w="108" w:type="dxa"/>
        </w:tblCellMar>
      </w:tblPr>
      <w:tblGrid>
        <w:gridCol w:w="992"/>
        <w:gridCol w:w="1526"/>
        <w:gridCol w:w="1185"/>
        <w:gridCol w:w="1215"/>
        <w:gridCol w:w="1489"/>
        <w:gridCol w:w="1161"/>
        <w:gridCol w:w="1224"/>
        <w:gridCol w:w="860"/>
      </w:tblGrid>
      <w:tr w14:paraId="237360B4">
        <w:tblPrEx>
          <w:tblCellMar>
            <w:top w:w="0" w:type="dxa"/>
            <w:left w:w="108" w:type="dxa"/>
            <w:bottom w:w="0" w:type="dxa"/>
            <w:right w:w="108" w:type="dxa"/>
          </w:tblCellMar>
        </w:tblPrEx>
        <w:trPr>
          <w:trHeight w:val="771" w:hRule="atLeast"/>
        </w:trPr>
        <w:tc>
          <w:tcPr>
            <w:tcW w:w="513" w:type="pct"/>
            <w:tcBorders>
              <w:top w:val="single" w:color="auto" w:sz="4" w:space="0"/>
              <w:left w:val="single" w:color="auto" w:sz="4" w:space="0"/>
              <w:bottom w:val="single" w:color="auto" w:sz="4" w:space="0"/>
              <w:right w:val="single" w:color="auto" w:sz="4" w:space="0"/>
            </w:tcBorders>
            <w:noWrap w:val="0"/>
            <w:vAlign w:val="center"/>
          </w:tcPr>
          <w:p w14:paraId="43D586BD">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790" w:type="pct"/>
            <w:tcBorders>
              <w:top w:val="single" w:color="auto" w:sz="4" w:space="0"/>
              <w:left w:val="nil"/>
              <w:bottom w:val="single" w:color="auto" w:sz="4" w:space="0"/>
              <w:right w:val="single" w:color="auto" w:sz="4" w:space="0"/>
            </w:tcBorders>
            <w:noWrap w:val="0"/>
            <w:vAlign w:val="center"/>
          </w:tcPr>
          <w:p w14:paraId="48AA0DD5">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标的名称</w:t>
            </w:r>
          </w:p>
        </w:tc>
        <w:tc>
          <w:tcPr>
            <w:tcW w:w="613" w:type="pct"/>
            <w:tcBorders>
              <w:top w:val="single" w:color="auto" w:sz="4" w:space="0"/>
              <w:left w:val="nil"/>
              <w:bottom w:val="single" w:color="auto" w:sz="4" w:space="0"/>
              <w:right w:val="single" w:color="auto" w:sz="4" w:space="0"/>
            </w:tcBorders>
            <w:noWrap w:val="0"/>
            <w:vAlign w:val="center"/>
          </w:tcPr>
          <w:p w14:paraId="5B1D75FB">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629" w:type="pct"/>
            <w:tcBorders>
              <w:top w:val="single" w:color="auto" w:sz="4" w:space="0"/>
              <w:left w:val="nil"/>
              <w:bottom w:val="single" w:color="auto" w:sz="4" w:space="0"/>
              <w:right w:val="single" w:color="auto" w:sz="4" w:space="0"/>
            </w:tcBorders>
            <w:noWrap w:val="0"/>
            <w:vAlign w:val="center"/>
          </w:tcPr>
          <w:p w14:paraId="5B98615C">
            <w:pPr>
              <w:widowControl/>
              <w:jc w:val="center"/>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占地</w:t>
            </w:r>
            <w:r>
              <w:rPr>
                <w:rFonts w:hint="eastAsia" w:ascii="宋体" w:hAnsi="宋体" w:cs="宋体"/>
                <w:color w:val="000000"/>
                <w:kern w:val="0"/>
                <w:sz w:val="21"/>
                <w:szCs w:val="21"/>
                <w:highlight w:val="none"/>
              </w:rPr>
              <w:t>面积</w:t>
            </w:r>
          </w:p>
        </w:tc>
        <w:tc>
          <w:tcPr>
            <w:tcW w:w="771" w:type="pct"/>
            <w:tcBorders>
              <w:top w:val="single" w:color="auto" w:sz="4" w:space="0"/>
              <w:left w:val="nil"/>
              <w:bottom w:val="single" w:color="auto" w:sz="4" w:space="0"/>
              <w:right w:val="single" w:color="auto" w:sz="4" w:space="0"/>
            </w:tcBorders>
            <w:noWrap w:val="0"/>
            <w:vAlign w:val="center"/>
          </w:tcPr>
          <w:p w14:paraId="6236CDFB">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首年租金起始</w:t>
            </w:r>
            <w:r>
              <w:rPr>
                <w:rFonts w:hint="eastAsia" w:ascii="宋体" w:hAnsi="宋体" w:cs="宋体"/>
                <w:color w:val="000000"/>
                <w:sz w:val="21"/>
                <w:szCs w:val="21"/>
                <w:highlight w:val="none"/>
              </w:rPr>
              <w:t>价（元/年）</w:t>
            </w:r>
          </w:p>
        </w:tc>
        <w:tc>
          <w:tcPr>
            <w:tcW w:w="601" w:type="pct"/>
            <w:tcBorders>
              <w:top w:val="single" w:color="auto" w:sz="4" w:space="0"/>
              <w:left w:val="nil"/>
              <w:bottom w:val="single" w:color="auto" w:sz="4" w:space="0"/>
              <w:right w:val="single" w:color="auto" w:sz="4" w:space="0"/>
            </w:tcBorders>
            <w:noWrap w:val="0"/>
            <w:vAlign w:val="center"/>
          </w:tcPr>
          <w:p w14:paraId="10200FCF">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634" w:type="pct"/>
            <w:tcBorders>
              <w:top w:val="single" w:color="auto" w:sz="4" w:space="0"/>
              <w:left w:val="nil"/>
              <w:bottom w:val="single" w:color="auto" w:sz="4" w:space="0"/>
              <w:right w:val="single" w:color="auto" w:sz="4" w:space="0"/>
            </w:tcBorders>
            <w:noWrap/>
            <w:vAlign w:val="center"/>
          </w:tcPr>
          <w:p w14:paraId="6E3A864A">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租期</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年</w:t>
            </w:r>
            <w:r>
              <w:rPr>
                <w:rFonts w:hint="eastAsia" w:ascii="宋体" w:hAnsi="宋体" w:cs="宋体"/>
                <w:color w:val="000000"/>
                <w:sz w:val="21"/>
                <w:szCs w:val="21"/>
                <w:highlight w:val="none"/>
                <w:lang w:eastAsia="zh-CN"/>
              </w:rPr>
              <w:t>）</w:t>
            </w:r>
          </w:p>
        </w:tc>
        <w:tc>
          <w:tcPr>
            <w:tcW w:w="445" w:type="pct"/>
            <w:tcBorders>
              <w:top w:val="single" w:color="auto" w:sz="4" w:space="0"/>
              <w:left w:val="nil"/>
              <w:bottom w:val="single" w:color="auto" w:sz="4" w:space="0"/>
              <w:right w:val="single" w:color="auto" w:sz="4" w:space="0"/>
            </w:tcBorders>
            <w:noWrap/>
            <w:vAlign w:val="center"/>
          </w:tcPr>
          <w:p w14:paraId="04A45F79">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备注</w:t>
            </w:r>
          </w:p>
        </w:tc>
      </w:tr>
      <w:tr w14:paraId="64456AC2">
        <w:tblPrEx>
          <w:tblCellMar>
            <w:top w:w="0" w:type="dxa"/>
            <w:left w:w="108" w:type="dxa"/>
            <w:bottom w:w="0" w:type="dxa"/>
            <w:right w:w="108" w:type="dxa"/>
          </w:tblCellMar>
        </w:tblPrEx>
        <w:trPr>
          <w:trHeight w:val="779" w:hRule="atLeast"/>
        </w:trPr>
        <w:tc>
          <w:tcPr>
            <w:tcW w:w="513" w:type="pct"/>
            <w:tcBorders>
              <w:left w:val="single" w:color="auto" w:sz="8" w:space="0"/>
              <w:bottom w:val="single" w:color="auto" w:sz="4" w:space="0"/>
              <w:right w:val="single" w:color="auto" w:sz="8" w:space="0"/>
            </w:tcBorders>
            <w:noWrap w:val="0"/>
            <w:vAlign w:val="center"/>
          </w:tcPr>
          <w:p w14:paraId="61B3BED3">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790" w:type="pct"/>
            <w:tcBorders>
              <w:top w:val="single" w:color="auto" w:sz="4" w:space="0"/>
              <w:left w:val="nil"/>
              <w:bottom w:val="single" w:color="auto" w:sz="4" w:space="0"/>
              <w:right w:val="single" w:color="auto" w:sz="8" w:space="0"/>
            </w:tcBorders>
            <w:noWrap w:val="0"/>
            <w:vAlign w:val="center"/>
          </w:tcPr>
          <w:p w14:paraId="0987DC51">
            <w:pPr>
              <w:widowControl/>
              <w:jc w:val="center"/>
              <w:rPr>
                <w:rFonts w:hint="default"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植物园东西侧铁路地块</w:t>
            </w:r>
          </w:p>
        </w:tc>
        <w:tc>
          <w:tcPr>
            <w:tcW w:w="613" w:type="pct"/>
            <w:tcBorders>
              <w:top w:val="single" w:color="auto" w:sz="4" w:space="0"/>
              <w:left w:val="nil"/>
              <w:bottom w:val="single" w:color="auto" w:sz="4" w:space="0"/>
              <w:right w:val="single" w:color="auto" w:sz="8" w:space="0"/>
            </w:tcBorders>
            <w:noWrap w:val="0"/>
            <w:vAlign w:val="center"/>
          </w:tcPr>
          <w:p w14:paraId="631D949E">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铁路用地</w:t>
            </w:r>
          </w:p>
        </w:tc>
        <w:tc>
          <w:tcPr>
            <w:tcW w:w="629" w:type="pct"/>
            <w:tcBorders>
              <w:top w:val="single" w:color="auto" w:sz="4" w:space="0"/>
              <w:left w:val="nil"/>
              <w:bottom w:val="single" w:color="auto" w:sz="4" w:space="0"/>
              <w:right w:val="single" w:color="auto" w:sz="8" w:space="0"/>
            </w:tcBorders>
            <w:noWrap w:val="0"/>
            <w:vAlign w:val="center"/>
          </w:tcPr>
          <w:p w14:paraId="2891AADC">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约145亩</w:t>
            </w:r>
          </w:p>
        </w:tc>
        <w:tc>
          <w:tcPr>
            <w:tcW w:w="771" w:type="pct"/>
            <w:tcBorders>
              <w:left w:val="nil"/>
              <w:bottom w:val="single" w:color="auto" w:sz="4" w:space="0"/>
              <w:right w:val="single" w:color="auto" w:sz="8" w:space="0"/>
            </w:tcBorders>
            <w:noWrap w:val="0"/>
            <w:vAlign w:val="center"/>
          </w:tcPr>
          <w:p w14:paraId="1B1EFA51">
            <w:pPr>
              <w:pStyle w:val="9"/>
              <w:shd w:val="clear" w:color="auto" w:fill="FFFFFF"/>
              <w:snapToGrid w:val="0"/>
              <w:spacing w:before="0" w:beforeAutospacing="0" w:after="0" w:afterAutospacing="0" w:line="320" w:lineRule="exact"/>
              <w:ind w:firstLine="210" w:firstLineChars="100"/>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1747600</w:t>
            </w:r>
          </w:p>
        </w:tc>
        <w:tc>
          <w:tcPr>
            <w:tcW w:w="601" w:type="pct"/>
            <w:tcBorders>
              <w:left w:val="nil"/>
              <w:bottom w:val="single" w:color="auto" w:sz="4" w:space="0"/>
              <w:right w:val="nil"/>
            </w:tcBorders>
            <w:noWrap w:val="0"/>
            <w:vAlign w:val="center"/>
          </w:tcPr>
          <w:p w14:paraId="579D7E70">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200000</w:t>
            </w:r>
          </w:p>
        </w:tc>
        <w:tc>
          <w:tcPr>
            <w:tcW w:w="634" w:type="pct"/>
            <w:tcBorders>
              <w:left w:val="single" w:color="auto" w:sz="4" w:space="0"/>
              <w:bottom w:val="single" w:color="auto" w:sz="4" w:space="0"/>
              <w:right w:val="single" w:color="auto" w:sz="4" w:space="0"/>
            </w:tcBorders>
            <w:noWrap w:val="0"/>
            <w:vAlign w:val="center"/>
          </w:tcPr>
          <w:p w14:paraId="734D5599">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w:t>
            </w:r>
          </w:p>
        </w:tc>
        <w:tc>
          <w:tcPr>
            <w:tcW w:w="445" w:type="pct"/>
            <w:tcBorders>
              <w:left w:val="single" w:color="auto" w:sz="4" w:space="0"/>
              <w:bottom w:val="single" w:color="auto" w:sz="4" w:space="0"/>
              <w:right w:val="single" w:color="auto" w:sz="4" w:space="0"/>
            </w:tcBorders>
            <w:noWrap w:val="0"/>
            <w:vAlign w:val="center"/>
          </w:tcPr>
          <w:p w14:paraId="5CEE98EF">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前三年租金保持不变，后二年租金在原租金基础上上浮3%)</w:t>
            </w:r>
          </w:p>
        </w:tc>
      </w:tr>
    </w:tbl>
    <w:p w14:paraId="6F9CFE28">
      <w:pPr>
        <w:spacing w:line="420" w:lineRule="exact"/>
        <w:rPr>
          <w:rFonts w:hint="eastAsia" w:ascii="宋体" w:hAnsi="宋体"/>
          <w:b/>
          <w:color w:val="auto"/>
          <w:sz w:val="24"/>
          <w:szCs w:val="24"/>
        </w:rPr>
      </w:pPr>
    </w:p>
    <w:p w14:paraId="07E3FA33">
      <w:pPr>
        <w:numPr>
          <w:ilvl w:val="0"/>
          <w:numId w:val="1"/>
        </w:numPr>
        <w:spacing w:line="420" w:lineRule="exact"/>
        <w:ind w:left="0" w:leftChars="0" w:firstLine="472" w:firstLineChars="196"/>
        <w:rPr>
          <w:rFonts w:hint="eastAsia" w:ascii="宋体" w:hAnsi="宋体"/>
          <w:b/>
          <w:color w:val="FF0000"/>
          <w:sz w:val="24"/>
          <w:szCs w:val="24"/>
          <w:lang w:val="en-US" w:eastAsia="zh-CN"/>
        </w:rPr>
      </w:pPr>
      <w:r>
        <w:rPr>
          <w:rFonts w:hint="eastAsia" w:ascii="宋体" w:hAnsi="宋体"/>
          <w:b/>
          <w:color w:val="FF0000"/>
          <w:sz w:val="24"/>
          <w:szCs w:val="24"/>
          <w:lang w:val="en-US" w:eastAsia="zh-CN"/>
        </w:rPr>
        <w:t>标的物情况说明</w:t>
      </w:r>
    </w:p>
    <w:p w14:paraId="4AAEBB22">
      <w:pPr>
        <w:numPr>
          <w:ilvl w:val="0"/>
          <w:numId w:val="2"/>
        </w:numPr>
        <w:spacing w:line="420" w:lineRule="exact"/>
        <w:ind w:firstLine="482" w:firstLineChars="200"/>
        <w:rPr>
          <w:rFonts w:hint="eastAsia" w:ascii="宋体" w:hAnsi="宋体" w:cs="宋体"/>
          <w:b/>
          <w:bCs w:val="0"/>
          <w:color w:val="FF0000"/>
          <w:sz w:val="24"/>
          <w:szCs w:val="24"/>
          <w:lang w:val="en-US" w:eastAsia="zh-CN"/>
        </w:rPr>
      </w:pPr>
      <w:r>
        <w:rPr>
          <w:rFonts w:hint="eastAsia" w:ascii="宋体" w:hAnsi="宋体"/>
          <w:b/>
          <w:color w:val="FF0000"/>
          <w:sz w:val="24"/>
          <w:szCs w:val="24"/>
          <w:lang w:val="en-US" w:eastAsia="zh-CN"/>
        </w:rPr>
        <w:t>标的物坐落于镇海区招宝山街道、蛟川街道、骆驼街道、庄市街道，全长约8公里，基本宽度为15米，原为废弃铁路（具体位置以现场踏勘为准）。</w:t>
      </w:r>
    </w:p>
    <w:p w14:paraId="267F709E">
      <w:pPr>
        <w:numPr>
          <w:ilvl w:val="0"/>
          <w:numId w:val="0"/>
        </w:numPr>
        <w:spacing w:line="420" w:lineRule="exact"/>
        <w:ind w:firstLine="482" w:firstLineChars="200"/>
        <w:rPr>
          <w:rFonts w:hint="eastAsia" w:ascii="宋体" w:hAnsi="宋体" w:cs="宋体"/>
          <w:b/>
          <w:bCs w:val="0"/>
          <w:color w:val="FF0000"/>
          <w:sz w:val="24"/>
          <w:szCs w:val="24"/>
          <w:lang w:val="en-US" w:eastAsia="zh-CN"/>
        </w:rPr>
      </w:pPr>
      <w:r>
        <w:rPr>
          <w:rFonts w:hint="eastAsia" w:ascii="宋体" w:hAnsi="宋体" w:cs="宋体"/>
          <w:b/>
          <w:bCs w:val="0"/>
          <w:color w:val="FF0000"/>
          <w:sz w:val="24"/>
          <w:szCs w:val="24"/>
          <w:lang w:val="en-US" w:eastAsia="zh-CN"/>
        </w:rPr>
        <w:t>因标的物位于现状萧甬铁路30米保护范围内，根据《铁路安全管理条例》（国务院令第639号）及《浙江省铁路安全管理条例》：于铁路安全控制区范围内开展施工，应严格遵守保障铁路安全的国家标准、行业标准及施工安全规范，并在办理相关审批手续后，方可组织实施。</w:t>
      </w:r>
    </w:p>
    <w:p w14:paraId="03C5BCE4">
      <w:pPr>
        <w:numPr>
          <w:ilvl w:val="0"/>
          <w:numId w:val="0"/>
        </w:numPr>
        <w:spacing w:line="360" w:lineRule="auto"/>
        <w:ind w:firstLine="482" w:firstLineChars="200"/>
        <w:rPr>
          <w:rFonts w:hint="default" w:ascii="宋体" w:hAnsi="宋体" w:eastAsia="宋体" w:cs="宋体"/>
          <w:b/>
          <w:bCs w:val="0"/>
          <w:color w:val="FF0000"/>
          <w:sz w:val="24"/>
          <w:szCs w:val="24"/>
          <w:lang w:val="en-US" w:eastAsia="zh-CN"/>
        </w:rPr>
      </w:pPr>
      <w:r>
        <w:rPr>
          <w:rFonts w:hint="eastAsia" w:ascii="宋体" w:hAnsi="宋体" w:cs="宋体"/>
          <w:b/>
          <w:bCs w:val="0"/>
          <w:color w:val="FF0000"/>
          <w:sz w:val="24"/>
          <w:szCs w:val="24"/>
          <w:lang w:val="en-US" w:eastAsia="zh-CN"/>
        </w:rPr>
        <w:t>（一）标的后续的开发利用、场地平整、车辆进出等均</w:t>
      </w:r>
      <w:r>
        <w:rPr>
          <w:rFonts w:hint="eastAsia" w:ascii="宋体" w:hAnsi="宋体" w:eastAsia="宋体" w:cs="宋体"/>
          <w:b/>
          <w:bCs w:val="0"/>
          <w:color w:val="FF0000"/>
          <w:sz w:val="24"/>
          <w:szCs w:val="24"/>
          <w:lang w:val="en-US" w:eastAsia="zh-CN"/>
        </w:rPr>
        <w:t>需到铁路相关部门</w:t>
      </w:r>
      <w:r>
        <w:rPr>
          <w:rFonts w:hint="eastAsia" w:ascii="宋体" w:hAnsi="宋体" w:cs="宋体"/>
          <w:b/>
          <w:bCs w:val="0"/>
          <w:color w:val="FF0000"/>
          <w:sz w:val="24"/>
          <w:szCs w:val="24"/>
          <w:lang w:val="en-US" w:eastAsia="zh-CN"/>
        </w:rPr>
        <w:t>办理相关审批手续</w:t>
      </w:r>
      <w:r>
        <w:rPr>
          <w:rFonts w:hint="eastAsia" w:ascii="宋体" w:hAnsi="宋体" w:eastAsia="宋体" w:cs="宋体"/>
          <w:b/>
          <w:bCs w:val="0"/>
          <w:color w:val="FF0000"/>
          <w:sz w:val="24"/>
          <w:szCs w:val="24"/>
          <w:lang w:val="en-US" w:eastAsia="zh-CN"/>
        </w:rPr>
        <w:t>，</w:t>
      </w:r>
      <w:r>
        <w:rPr>
          <w:rFonts w:hint="eastAsia" w:ascii="宋体" w:hAnsi="宋体" w:cs="宋体"/>
          <w:b/>
          <w:bCs w:val="0"/>
          <w:color w:val="FF0000"/>
          <w:sz w:val="24"/>
          <w:szCs w:val="24"/>
          <w:lang w:val="en-US" w:eastAsia="zh-CN"/>
        </w:rPr>
        <w:t>审批</w:t>
      </w:r>
      <w:r>
        <w:rPr>
          <w:rFonts w:hint="eastAsia" w:ascii="宋体" w:hAnsi="宋体" w:eastAsia="宋体" w:cs="宋体"/>
          <w:b/>
          <w:bCs w:val="0"/>
          <w:color w:val="FF0000"/>
          <w:sz w:val="24"/>
          <w:szCs w:val="24"/>
          <w:lang w:val="en-US" w:eastAsia="zh-CN"/>
        </w:rPr>
        <w:t>手续由</w:t>
      </w:r>
      <w:r>
        <w:rPr>
          <w:rFonts w:hint="eastAsia" w:ascii="宋体" w:hAnsi="宋体" w:cs="宋体"/>
          <w:b/>
          <w:bCs w:val="0"/>
          <w:color w:val="FF0000"/>
          <w:sz w:val="24"/>
          <w:szCs w:val="24"/>
          <w:lang w:val="en-US" w:eastAsia="zh-CN"/>
        </w:rPr>
        <w:t>买受人自行</w:t>
      </w:r>
      <w:r>
        <w:rPr>
          <w:rFonts w:hint="eastAsia" w:ascii="宋体" w:hAnsi="宋体" w:eastAsia="宋体" w:cs="宋体"/>
          <w:b/>
          <w:bCs w:val="0"/>
          <w:color w:val="FF0000"/>
          <w:sz w:val="24"/>
          <w:szCs w:val="24"/>
          <w:lang w:val="en-US" w:eastAsia="zh-CN"/>
        </w:rPr>
        <w:t>负责，</w:t>
      </w:r>
      <w:r>
        <w:rPr>
          <w:rFonts w:hint="eastAsia" w:ascii="宋体" w:hAnsi="宋体" w:cs="宋体"/>
          <w:b/>
          <w:bCs w:val="0"/>
          <w:color w:val="FF0000"/>
          <w:sz w:val="24"/>
          <w:szCs w:val="24"/>
          <w:lang w:val="en-US" w:eastAsia="zh-CN"/>
        </w:rPr>
        <w:t>办理审批手续风险及</w:t>
      </w:r>
      <w:r>
        <w:rPr>
          <w:rFonts w:hint="eastAsia" w:ascii="宋体" w:hAnsi="宋体" w:eastAsia="宋体" w:cs="宋体"/>
          <w:b/>
          <w:bCs w:val="0"/>
          <w:color w:val="FF0000"/>
          <w:sz w:val="24"/>
          <w:szCs w:val="24"/>
          <w:lang w:val="en-US" w:eastAsia="zh-CN"/>
        </w:rPr>
        <w:t>涉及</w:t>
      </w:r>
      <w:r>
        <w:rPr>
          <w:rFonts w:hint="eastAsia" w:ascii="宋体" w:hAnsi="宋体" w:cs="宋体"/>
          <w:b/>
          <w:bCs w:val="0"/>
          <w:color w:val="FF0000"/>
          <w:sz w:val="24"/>
          <w:szCs w:val="24"/>
          <w:lang w:val="en-US" w:eastAsia="zh-CN"/>
        </w:rPr>
        <w:t>所有</w:t>
      </w:r>
      <w:r>
        <w:rPr>
          <w:rFonts w:hint="eastAsia" w:ascii="宋体" w:hAnsi="宋体" w:eastAsia="宋体" w:cs="宋体"/>
          <w:b/>
          <w:bCs w:val="0"/>
          <w:color w:val="FF0000"/>
          <w:sz w:val="24"/>
          <w:szCs w:val="24"/>
          <w:lang w:val="en-US" w:eastAsia="zh-CN"/>
        </w:rPr>
        <w:t>费用由</w:t>
      </w:r>
      <w:r>
        <w:rPr>
          <w:rFonts w:hint="eastAsia" w:ascii="宋体" w:hAnsi="宋体" w:cs="宋体"/>
          <w:b/>
          <w:bCs w:val="0"/>
          <w:color w:val="FF0000"/>
          <w:sz w:val="24"/>
          <w:szCs w:val="24"/>
          <w:lang w:val="en-US" w:eastAsia="zh-CN"/>
        </w:rPr>
        <w:t>买受人</w:t>
      </w:r>
      <w:r>
        <w:rPr>
          <w:rFonts w:hint="eastAsia" w:ascii="宋体" w:hAnsi="宋体" w:eastAsia="宋体" w:cs="宋体"/>
          <w:b/>
          <w:bCs w:val="0"/>
          <w:color w:val="FF0000"/>
          <w:sz w:val="24"/>
          <w:szCs w:val="24"/>
          <w:lang w:val="en-US" w:eastAsia="zh-CN"/>
        </w:rPr>
        <w:t>自行承担。</w:t>
      </w:r>
    </w:p>
    <w:p w14:paraId="27D88450">
      <w:pPr>
        <w:numPr>
          <w:ilvl w:val="0"/>
          <w:numId w:val="0"/>
        </w:numPr>
        <w:spacing w:line="420" w:lineRule="exact"/>
        <w:ind w:firstLine="482" w:firstLineChars="200"/>
        <w:rPr>
          <w:rFonts w:hint="default" w:ascii="宋体" w:hAnsi="宋体" w:eastAsia="宋体" w:cs="宋体"/>
          <w:b/>
          <w:bCs w:val="0"/>
          <w:color w:val="FF0000"/>
          <w:sz w:val="24"/>
          <w:szCs w:val="24"/>
          <w:lang w:val="en-US" w:eastAsia="zh-CN"/>
        </w:rPr>
      </w:pPr>
      <w:r>
        <w:rPr>
          <w:rFonts w:hint="eastAsia" w:ascii="宋体" w:hAnsi="宋体" w:cs="宋体"/>
          <w:b/>
          <w:color w:val="FF0000"/>
          <w:sz w:val="24"/>
          <w:szCs w:val="24"/>
          <w:lang w:eastAsia="zh-CN"/>
        </w:rPr>
        <w:t>（</w:t>
      </w:r>
      <w:r>
        <w:rPr>
          <w:rFonts w:hint="eastAsia" w:ascii="宋体" w:hAnsi="宋体" w:cs="宋体"/>
          <w:b/>
          <w:color w:val="FF0000"/>
          <w:sz w:val="24"/>
          <w:szCs w:val="24"/>
          <w:lang w:val="en-US" w:eastAsia="zh-CN"/>
        </w:rPr>
        <w:t>二</w:t>
      </w:r>
      <w:r>
        <w:rPr>
          <w:rFonts w:hint="eastAsia" w:ascii="宋体" w:hAnsi="宋体" w:cs="宋体"/>
          <w:b/>
          <w:color w:val="FF0000"/>
          <w:sz w:val="24"/>
          <w:szCs w:val="24"/>
          <w:lang w:eastAsia="zh-CN"/>
        </w:rPr>
        <w:t>）</w:t>
      </w:r>
      <w:r>
        <w:rPr>
          <w:rFonts w:hint="eastAsia" w:ascii="宋体" w:hAnsi="宋体" w:cs="宋体"/>
          <w:b/>
          <w:bCs w:val="0"/>
          <w:color w:val="FF0000"/>
          <w:sz w:val="24"/>
          <w:szCs w:val="24"/>
          <w:lang w:val="en-US" w:eastAsia="zh-CN"/>
        </w:rPr>
        <w:t>任何因买受人未取得审批、违规作业、安全措施不到位等原因导致的铁路设施损坏、铁路运行中断、人员伤亡、行政处罚，或给第三方（包括但不限于铁路部门、乘客、周边单位）造成的损失，均由买受人承担全部责任（包括但不限于赔偿损失、支付罚款、承担法律责任等）；如因此导致委托人被追责（包括但不限于索赔、诉讼、行政处罚），买受人须全额赔偿甲方因此产生的一切损失（包括直接损失、间接损失、律师费、诉讼费等）</w:t>
      </w:r>
      <w:r>
        <w:rPr>
          <w:rFonts w:hint="eastAsia" w:ascii="宋体" w:hAnsi="宋体" w:cs="宋体"/>
          <w:b/>
          <w:color w:val="FF0000"/>
          <w:sz w:val="24"/>
          <w:szCs w:val="24"/>
          <w:lang w:val="en-US" w:eastAsia="zh-CN"/>
        </w:rPr>
        <w:t>。</w:t>
      </w:r>
    </w:p>
    <w:p w14:paraId="3048E515">
      <w:pPr>
        <w:numPr>
          <w:ilvl w:val="0"/>
          <w:numId w:val="0"/>
        </w:numPr>
        <w:spacing w:line="420" w:lineRule="exact"/>
        <w:ind w:firstLine="482" w:firstLineChars="200"/>
        <w:rPr>
          <w:rFonts w:hint="eastAsia" w:ascii="宋体" w:hAnsi="宋体"/>
          <w:b/>
          <w:color w:val="FF0000"/>
          <w:sz w:val="24"/>
          <w:szCs w:val="24"/>
          <w:lang w:val="en-US" w:eastAsia="zh-CN"/>
        </w:rPr>
      </w:pPr>
      <w:r>
        <w:rPr>
          <w:rFonts w:hint="eastAsia" w:ascii="宋体" w:hAnsi="宋体"/>
          <w:b/>
          <w:color w:val="FF0000"/>
          <w:sz w:val="24"/>
          <w:szCs w:val="24"/>
          <w:lang w:val="en-US" w:eastAsia="zh-CN"/>
        </w:rPr>
        <w:t>2、标的物的进出路口涉及沿途多个自然村，进出路口的相关审批手续涉及的所有费用均由买受人自行承担，如审批手续无法办理，相关风险由买受人自行承担。</w:t>
      </w:r>
    </w:p>
    <w:p w14:paraId="10914D85">
      <w:pPr>
        <w:numPr>
          <w:ilvl w:val="0"/>
          <w:numId w:val="0"/>
        </w:numPr>
        <w:spacing w:line="420" w:lineRule="exact"/>
        <w:ind w:firstLine="482" w:firstLineChars="200"/>
        <w:rPr>
          <w:rFonts w:hint="eastAsia" w:ascii="宋体" w:hAnsi="宋体"/>
          <w:b/>
          <w:color w:val="FF0000"/>
          <w:sz w:val="24"/>
          <w:szCs w:val="24"/>
          <w:lang w:val="en-US" w:eastAsia="zh-CN"/>
        </w:rPr>
      </w:pPr>
      <w:r>
        <w:rPr>
          <w:rFonts w:hint="eastAsia" w:ascii="宋体" w:hAnsi="宋体"/>
          <w:b/>
          <w:color w:val="FF0000"/>
          <w:sz w:val="24"/>
          <w:szCs w:val="24"/>
          <w:lang w:val="en-US" w:eastAsia="zh-CN"/>
        </w:rPr>
        <w:t>3、部分标的物被周边村庄居民占用，用于种植农作物，相关的清退及赔偿涉及的所有费用由买受人自行承担。</w:t>
      </w:r>
    </w:p>
    <w:p w14:paraId="2AE536E1">
      <w:pPr>
        <w:numPr>
          <w:ilvl w:val="0"/>
          <w:numId w:val="0"/>
        </w:numPr>
        <w:spacing w:line="420" w:lineRule="exact"/>
        <w:ind w:firstLine="482" w:firstLineChars="200"/>
        <w:rPr>
          <w:rFonts w:hint="default" w:ascii="宋体" w:hAnsi="宋体"/>
          <w:b/>
          <w:color w:val="FF0000"/>
          <w:sz w:val="24"/>
          <w:szCs w:val="24"/>
          <w:lang w:val="en-US" w:eastAsia="zh-CN"/>
        </w:rPr>
      </w:pPr>
      <w:r>
        <w:rPr>
          <w:rFonts w:hint="eastAsia" w:ascii="宋体" w:hAnsi="宋体"/>
          <w:b/>
          <w:color w:val="FF0000"/>
          <w:sz w:val="24"/>
          <w:szCs w:val="24"/>
          <w:lang w:val="en-US" w:eastAsia="zh-CN"/>
        </w:rPr>
        <w:t>4、标的物的接水、接电及相关手续办理等事宜均由买受人自行承担，与承租方无涉。</w:t>
      </w:r>
    </w:p>
    <w:p w14:paraId="3DEF3880">
      <w:pPr>
        <w:spacing w:line="420" w:lineRule="exact"/>
        <w:ind w:firstLine="482" w:firstLineChars="200"/>
        <w:rPr>
          <w:rFonts w:hint="default" w:ascii="宋体" w:hAnsi="宋体"/>
          <w:b/>
          <w:color w:val="auto"/>
          <w:sz w:val="24"/>
          <w:szCs w:val="24"/>
          <w:lang w:val="en-US" w:eastAsia="zh-CN"/>
        </w:rPr>
      </w:pPr>
      <w:r>
        <w:rPr>
          <w:rFonts w:hint="eastAsia" w:ascii="宋体" w:hAnsi="宋体"/>
          <w:b/>
          <w:color w:val="auto"/>
          <w:sz w:val="24"/>
          <w:szCs w:val="24"/>
          <w:lang w:val="en-US" w:eastAsia="zh-CN"/>
        </w:rPr>
        <w:t>特别说明：</w:t>
      </w:r>
    </w:p>
    <w:p w14:paraId="5F604E9B">
      <w:pPr>
        <w:numPr>
          <w:ilvl w:val="0"/>
          <w:numId w:val="3"/>
        </w:numPr>
        <w:spacing w:line="360" w:lineRule="auto"/>
        <w:ind w:firstLine="482" w:firstLineChars="0"/>
        <w:rPr>
          <w:rFonts w:hint="eastAsia" w:ascii="宋体" w:hAnsi="宋体" w:cs="宋体"/>
          <w:b/>
          <w:kern w:val="0"/>
          <w:sz w:val="24"/>
        </w:rPr>
      </w:pPr>
      <w:r>
        <w:rPr>
          <w:rFonts w:hint="eastAsia" w:ascii="宋体" w:hAnsi="宋体"/>
          <w:b/>
          <w:sz w:val="24"/>
        </w:rPr>
        <w:t>标</w:t>
      </w:r>
      <w:r>
        <w:rPr>
          <w:rFonts w:hint="eastAsia" w:ascii="宋体" w:hAnsi="宋体" w:cs="宋体"/>
          <w:b/>
          <w:sz w:val="24"/>
        </w:rPr>
        <w:t>的</w:t>
      </w:r>
      <w:r>
        <w:rPr>
          <w:rFonts w:hint="eastAsia" w:ascii="宋体" w:hAnsi="宋体"/>
          <w:b/>
          <w:sz w:val="24"/>
        </w:rPr>
        <w:t>不得存放易燃易爆品、灌装液体、危险化学品等;不得违反国家或当地政府环境质量要求产生噪音、废气、废水等污染物;</w:t>
      </w:r>
      <w:r>
        <w:rPr>
          <w:rFonts w:hint="eastAsia" w:ascii="宋体" w:hAnsi="宋体"/>
          <w:b/>
          <w:sz w:val="24"/>
          <w:lang w:eastAsia="zh-CN"/>
        </w:rPr>
        <w:t>不得经营易燃易爆危化品和再生资源回收经营等影响周边环境的行业、扰民及违法、违规或违反公序良俗的经营活动，承租人在经营期间</w:t>
      </w:r>
      <w:r>
        <w:rPr>
          <w:rFonts w:hint="eastAsia" w:ascii="宋体" w:hAnsi="宋体"/>
          <w:b/>
          <w:sz w:val="24"/>
          <w:lang w:val="en-US" w:eastAsia="zh-CN"/>
        </w:rPr>
        <w:t>相关经营许可的申领、相关部门的报备及备案、</w:t>
      </w:r>
      <w:r>
        <w:rPr>
          <w:rFonts w:hint="eastAsia" w:ascii="宋体" w:hAnsi="宋体"/>
          <w:b/>
          <w:sz w:val="24"/>
          <w:lang w:eastAsia="zh-CN"/>
        </w:rPr>
        <w:t>场地内的地面硬化、设施设备投入扩容等一切</w:t>
      </w:r>
      <w:r>
        <w:rPr>
          <w:rFonts w:hint="eastAsia" w:ascii="宋体" w:hAnsi="宋体"/>
          <w:b/>
          <w:sz w:val="24"/>
          <w:lang w:val="en-US" w:eastAsia="zh-CN"/>
        </w:rPr>
        <w:t>事宜及</w:t>
      </w:r>
      <w:r>
        <w:rPr>
          <w:rFonts w:hint="eastAsia" w:ascii="宋体" w:hAnsi="宋体"/>
          <w:b/>
          <w:sz w:val="24"/>
          <w:lang w:eastAsia="zh-CN"/>
        </w:rPr>
        <w:t>费用</w:t>
      </w:r>
      <w:r>
        <w:rPr>
          <w:rFonts w:hint="eastAsia" w:ascii="宋体" w:hAnsi="宋体"/>
          <w:b/>
          <w:sz w:val="24"/>
          <w:lang w:val="en-US" w:eastAsia="zh-CN"/>
        </w:rPr>
        <w:t>均</w:t>
      </w:r>
      <w:r>
        <w:rPr>
          <w:rFonts w:hint="eastAsia" w:ascii="宋体" w:hAnsi="宋体"/>
          <w:b/>
          <w:sz w:val="24"/>
          <w:lang w:eastAsia="zh-CN"/>
        </w:rPr>
        <w:t>由承租人自行承担</w:t>
      </w:r>
      <w:r>
        <w:rPr>
          <w:rFonts w:hint="eastAsia" w:ascii="宋体" w:hAnsi="宋体"/>
          <w:b/>
          <w:sz w:val="24"/>
          <w:lang w:val="en-US" w:eastAsia="zh-CN"/>
        </w:rPr>
        <w:t>和</w:t>
      </w:r>
      <w:r>
        <w:rPr>
          <w:rFonts w:hint="eastAsia" w:ascii="宋体" w:hAnsi="宋体"/>
          <w:b/>
          <w:sz w:val="24"/>
          <w:lang w:eastAsia="zh-CN"/>
        </w:rPr>
        <w:t>结算。合同到期时，场地内不可移动的投入归出租人所有。</w:t>
      </w:r>
      <w:r>
        <w:rPr>
          <w:rFonts w:hint="eastAsia" w:ascii="宋体" w:hAnsi="宋体" w:cs="宋体"/>
          <w:b/>
          <w:sz w:val="24"/>
        </w:rPr>
        <w:t>如发现违反该标的规定使用的，视为违约，委托人（出租人）有权无条件收回该标的，履约保证金不予退还</w:t>
      </w:r>
      <w:r>
        <w:rPr>
          <w:rFonts w:hint="eastAsia" w:ascii="宋体" w:hAnsi="宋体" w:cs="宋体"/>
          <w:b/>
          <w:sz w:val="24"/>
          <w:lang w:eastAsia="zh-CN"/>
        </w:rPr>
        <w:t>，</w:t>
      </w:r>
      <w:r>
        <w:rPr>
          <w:rFonts w:hint="eastAsia" w:ascii="宋体" w:hAnsi="宋体" w:cs="宋体"/>
          <w:b/>
          <w:sz w:val="24"/>
          <w:szCs w:val="24"/>
        </w:rPr>
        <w:t>买受人（承租人）还需承担相应的违约责任</w:t>
      </w:r>
      <w:r>
        <w:rPr>
          <w:rFonts w:hint="eastAsia" w:ascii="宋体" w:hAnsi="宋体"/>
          <w:b/>
          <w:sz w:val="24"/>
        </w:rPr>
        <w:t>租赁期间</w:t>
      </w:r>
      <w:r>
        <w:rPr>
          <w:rFonts w:hint="eastAsia" w:ascii="宋体" w:hAnsi="宋体"/>
          <w:b/>
          <w:sz w:val="24"/>
          <w:lang w:eastAsia="zh-CN"/>
        </w:rPr>
        <w:t>。</w:t>
      </w:r>
    </w:p>
    <w:p w14:paraId="722EFF30">
      <w:pPr>
        <w:numPr>
          <w:ilvl w:val="0"/>
          <w:numId w:val="3"/>
        </w:numPr>
        <w:spacing w:line="360" w:lineRule="auto"/>
        <w:ind w:firstLine="482" w:firstLineChars="0"/>
        <w:rPr>
          <w:rFonts w:hint="eastAsia" w:ascii="宋体" w:hAnsi="宋体" w:cs="宋体"/>
          <w:b/>
          <w:kern w:val="0"/>
          <w:sz w:val="24"/>
        </w:rPr>
      </w:pPr>
      <w:r>
        <w:rPr>
          <w:rFonts w:hint="eastAsia" w:ascii="宋体" w:hAnsi="宋体" w:cs="宋体"/>
          <w:b/>
          <w:kern w:val="0"/>
          <w:sz w:val="24"/>
        </w:rPr>
        <w:t>因国家或当地政策需要</w:t>
      </w:r>
      <w:r>
        <w:rPr>
          <w:rFonts w:hint="eastAsia" w:ascii="宋体" w:hAnsi="宋体" w:cs="宋体"/>
          <w:b/>
          <w:kern w:val="0"/>
          <w:sz w:val="24"/>
          <w:lang w:val="en-US" w:eastAsia="zh-CN"/>
        </w:rPr>
        <w:t>拆迁、</w:t>
      </w:r>
      <w:r>
        <w:rPr>
          <w:rFonts w:hint="eastAsia" w:ascii="宋体" w:hAnsi="宋体" w:cs="宋体"/>
          <w:b/>
          <w:kern w:val="0"/>
          <w:sz w:val="24"/>
        </w:rPr>
        <w:t>征用出租</w:t>
      </w:r>
      <w:r>
        <w:rPr>
          <w:rFonts w:hint="eastAsia" w:ascii="宋体" w:hAnsi="宋体" w:cs="宋体"/>
          <w:b/>
          <w:kern w:val="0"/>
          <w:sz w:val="24"/>
          <w:lang w:val="en-US" w:eastAsia="zh-CN"/>
        </w:rPr>
        <w:t>标的</w:t>
      </w:r>
      <w:r>
        <w:rPr>
          <w:rFonts w:hint="eastAsia" w:ascii="宋体" w:hAnsi="宋体" w:cs="宋体"/>
          <w:b/>
          <w:kern w:val="0"/>
          <w:sz w:val="24"/>
        </w:rPr>
        <w:t>或对</w:t>
      </w:r>
      <w:r>
        <w:rPr>
          <w:rFonts w:hint="eastAsia" w:ascii="宋体" w:hAnsi="宋体" w:cs="宋体"/>
          <w:b/>
          <w:kern w:val="0"/>
          <w:sz w:val="24"/>
          <w:lang w:val="en-US" w:eastAsia="zh-CN"/>
        </w:rPr>
        <w:t>标的</w:t>
      </w:r>
      <w:r>
        <w:rPr>
          <w:rFonts w:hint="eastAsia" w:ascii="宋体" w:hAnsi="宋体" w:cs="宋体"/>
          <w:b/>
          <w:kern w:val="0"/>
          <w:sz w:val="24"/>
        </w:rPr>
        <w:t>进行维护改造等非</w:t>
      </w:r>
      <w:r>
        <w:rPr>
          <w:rFonts w:hint="eastAsia" w:ascii="宋体" w:hAnsi="宋体" w:cs="宋体"/>
          <w:b/>
          <w:kern w:val="0"/>
          <w:sz w:val="24"/>
          <w:lang w:val="en-US" w:eastAsia="zh-CN"/>
        </w:rPr>
        <w:t>委托人（出租人）</w:t>
      </w:r>
      <w:r>
        <w:rPr>
          <w:rFonts w:hint="eastAsia" w:ascii="宋体" w:hAnsi="宋体" w:cs="宋体"/>
          <w:b/>
          <w:kern w:val="0"/>
          <w:sz w:val="24"/>
        </w:rPr>
        <w:t>行为，</w:t>
      </w:r>
      <w:r>
        <w:rPr>
          <w:rFonts w:hint="eastAsia" w:ascii="宋体" w:hAnsi="宋体" w:cs="宋体"/>
          <w:b/>
          <w:sz w:val="24"/>
        </w:rPr>
        <w:t>买受人（承租人）</w:t>
      </w:r>
      <w:r>
        <w:rPr>
          <w:rFonts w:hint="eastAsia" w:ascii="宋体" w:hAnsi="宋体" w:cs="宋体"/>
          <w:b/>
          <w:kern w:val="0"/>
          <w:sz w:val="24"/>
          <w:lang w:val="en-US" w:eastAsia="zh-CN"/>
        </w:rPr>
        <w:t>需</w:t>
      </w:r>
      <w:r>
        <w:rPr>
          <w:rFonts w:hint="eastAsia" w:ascii="宋体" w:hAnsi="宋体" w:cs="宋体"/>
          <w:b/>
          <w:kern w:val="0"/>
          <w:sz w:val="24"/>
        </w:rPr>
        <w:t>无条件</w:t>
      </w:r>
      <w:r>
        <w:rPr>
          <w:rFonts w:hint="eastAsia" w:ascii="宋体" w:hAnsi="宋体" w:cs="宋体"/>
          <w:b/>
          <w:kern w:val="0"/>
          <w:sz w:val="24"/>
          <w:lang w:val="en-US" w:eastAsia="zh-CN"/>
        </w:rPr>
        <w:t>按委托人（出租人）要求</w:t>
      </w:r>
      <w:r>
        <w:rPr>
          <w:rFonts w:hint="eastAsia" w:ascii="宋体" w:hAnsi="宋体" w:cs="宋体"/>
          <w:b/>
          <w:kern w:val="0"/>
          <w:sz w:val="24"/>
        </w:rPr>
        <w:t>搬离租赁物业或配合政府工作，</w:t>
      </w:r>
      <w:r>
        <w:rPr>
          <w:rFonts w:hint="eastAsia" w:ascii="宋体" w:hAnsi="宋体" w:cs="宋体"/>
          <w:b/>
          <w:sz w:val="24"/>
        </w:rPr>
        <w:t>买受人（承租人）</w:t>
      </w:r>
      <w:r>
        <w:rPr>
          <w:rFonts w:hint="eastAsia" w:ascii="宋体" w:hAnsi="宋体" w:cs="宋体"/>
          <w:b/>
          <w:kern w:val="0"/>
          <w:sz w:val="24"/>
        </w:rPr>
        <w:t>不得要求</w:t>
      </w:r>
      <w:r>
        <w:rPr>
          <w:rFonts w:hint="eastAsia" w:ascii="宋体" w:hAnsi="宋体" w:cs="宋体"/>
          <w:b/>
          <w:kern w:val="0"/>
          <w:sz w:val="24"/>
          <w:lang w:val="en-US" w:eastAsia="zh-CN"/>
        </w:rPr>
        <w:t>委托人（出租人）</w:t>
      </w:r>
      <w:r>
        <w:rPr>
          <w:rFonts w:hint="eastAsia" w:ascii="宋体" w:hAnsi="宋体" w:cs="宋体"/>
          <w:b/>
          <w:kern w:val="0"/>
          <w:sz w:val="24"/>
        </w:rPr>
        <w:t>作任何补偿，出租人不承担任何赔偿责任。</w:t>
      </w:r>
    </w:p>
    <w:p w14:paraId="685671ED">
      <w:pPr>
        <w:numPr>
          <w:ilvl w:val="0"/>
          <w:numId w:val="3"/>
        </w:numPr>
        <w:spacing w:line="360" w:lineRule="auto"/>
        <w:ind w:firstLine="482" w:firstLineChars="0"/>
        <w:rPr>
          <w:rFonts w:hint="eastAsia" w:ascii="宋体" w:hAnsi="宋体" w:cs="宋体"/>
          <w:b/>
          <w:kern w:val="0"/>
          <w:sz w:val="24"/>
          <w:lang w:val="en-US" w:eastAsia="zh-CN"/>
        </w:rPr>
      </w:pPr>
      <w:r>
        <w:rPr>
          <w:rFonts w:hint="eastAsia" w:ascii="宋体" w:hAnsi="宋体" w:cs="宋体"/>
          <w:b/>
          <w:kern w:val="0"/>
          <w:sz w:val="24"/>
          <w:lang w:val="en-US" w:eastAsia="zh-CN"/>
        </w:rPr>
        <w:t>竞买人须在看样期间对场地进行实地认真勘察，竞价成交后以实地现状为准进行移交，买受人不得以场地瑕疵等任何理由要求赔偿或拒绝交付，否则作违约处理。未按规定时间查看场地或未查看场地的，一切后果由竞买人自负。</w:t>
      </w:r>
    </w:p>
    <w:p w14:paraId="749D6246">
      <w:pPr>
        <w:numPr>
          <w:ilvl w:val="0"/>
          <w:numId w:val="3"/>
        </w:numPr>
        <w:spacing w:line="360" w:lineRule="auto"/>
        <w:ind w:firstLine="482" w:firstLineChars="0"/>
        <w:rPr>
          <w:rFonts w:hint="eastAsia" w:ascii="宋体" w:hAnsi="宋体" w:cs="宋体"/>
          <w:b/>
          <w:sz w:val="24"/>
          <w:lang w:val="en-US" w:eastAsia="zh-CN"/>
        </w:rPr>
      </w:pPr>
      <w:r>
        <w:rPr>
          <w:rFonts w:hint="eastAsia" w:ascii="宋体" w:hAnsi="宋体"/>
          <w:b/>
          <w:sz w:val="24"/>
        </w:rPr>
        <w:t>租赁期间，若因</w:t>
      </w:r>
      <w:r>
        <w:rPr>
          <w:rFonts w:hint="eastAsia" w:ascii="宋体" w:hAnsi="宋体" w:cs="宋体"/>
          <w:b/>
          <w:sz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rPr>
        <w:t>，致使本合同不能履行时，</w:t>
      </w:r>
      <w:r>
        <w:rPr>
          <w:rFonts w:hint="eastAsia"/>
          <w:b/>
          <w:sz w:val="24"/>
        </w:rPr>
        <w:t>委托人（出租人）</w:t>
      </w:r>
      <w:r>
        <w:rPr>
          <w:rFonts w:hint="eastAsia" w:ascii="宋体" w:hAnsi="宋体"/>
          <w:b/>
          <w:sz w:val="24"/>
        </w:rPr>
        <w:t>提前二个月通知</w:t>
      </w:r>
      <w:r>
        <w:rPr>
          <w:rFonts w:hint="eastAsia" w:ascii="宋体" w:hAnsi="宋体" w:cs="宋体"/>
          <w:b/>
          <w:sz w:val="24"/>
        </w:rPr>
        <w:t>买受人（承租人）</w:t>
      </w:r>
      <w:r>
        <w:rPr>
          <w:rFonts w:hint="eastAsia" w:ascii="宋体" w:hAnsi="宋体"/>
          <w:b/>
          <w:sz w:val="24"/>
        </w:rPr>
        <w:t>，有权单方解除本合同，</w:t>
      </w:r>
      <w:r>
        <w:rPr>
          <w:rFonts w:hint="eastAsia" w:ascii="宋体" w:hAnsi="宋体" w:cs="宋体"/>
          <w:b/>
          <w:kern w:val="0"/>
          <w:sz w:val="24"/>
        </w:rPr>
        <w:t>收回租赁标的（租金按实结算），</w:t>
      </w:r>
      <w:r>
        <w:rPr>
          <w:rFonts w:hint="eastAsia" w:ascii="宋体" w:hAnsi="宋体" w:cs="宋体"/>
          <w:b/>
          <w:sz w:val="24"/>
        </w:rPr>
        <w:t>买受人（承租人）</w:t>
      </w:r>
      <w:r>
        <w:rPr>
          <w:rFonts w:hint="eastAsia" w:ascii="宋体" w:hAnsi="宋体" w:cs="宋体"/>
          <w:b/>
          <w:kern w:val="0"/>
          <w:sz w:val="24"/>
        </w:rPr>
        <w:t>必须无条件服从且不得向</w:t>
      </w:r>
      <w:r>
        <w:rPr>
          <w:rFonts w:hint="eastAsia"/>
          <w:b/>
          <w:sz w:val="24"/>
        </w:rPr>
        <w:t>委托人（出租人）</w:t>
      </w:r>
      <w:r>
        <w:rPr>
          <w:rFonts w:hint="eastAsia" w:ascii="宋体" w:hAnsi="宋体" w:cs="宋体"/>
          <w:b/>
          <w:kern w:val="0"/>
          <w:sz w:val="24"/>
        </w:rPr>
        <w:t>主张任何损失赔偿或补偿。</w:t>
      </w: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4"/>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F0DB8FF">
      <w:pPr>
        <w:widowControl w:val="0"/>
        <w:numPr>
          <w:ilvl w:val="0"/>
          <w:numId w:val="0"/>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eastAsia="宋体" w:cs="宋体"/>
          <w:color w:val="auto"/>
          <w:kern w:val="0"/>
          <w:sz w:val="24"/>
          <w:szCs w:val="24"/>
          <w:shd w:val="clear" w:color="auto" w:fill="FFFFFF"/>
        </w:rPr>
        <w:t>竞买人须为注册在宁波市内的独立企业法人（分公司不得参加）</w:t>
      </w:r>
      <w:r>
        <w:rPr>
          <w:rFonts w:hint="eastAsia" w:ascii="宋体" w:hAnsi="宋体" w:cs="宋体"/>
          <w:color w:val="auto"/>
          <w:kern w:val="0"/>
          <w:sz w:val="24"/>
          <w:szCs w:val="24"/>
          <w:shd w:val="clear" w:color="auto" w:fill="FFFFFF"/>
          <w:lang w:eastAsia="zh-CN"/>
        </w:rPr>
        <w:t>。</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25</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9</w:t>
      </w:r>
      <w:r>
        <w:rPr>
          <w:rFonts w:hint="eastAsia" w:ascii="宋体" w:hAnsi="宋体" w:eastAsia="宋体" w:cs="宋体"/>
          <w:color w:val="auto"/>
          <w:sz w:val="24"/>
        </w:rPr>
        <w:t>月</w:t>
      </w:r>
      <w:r>
        <w:rPr>
          <w:rFonts w:hint="eastAsia" w:ascii="宋体" w:hAnsi="宋体" w:cs="宋体"/>
          <w:color w:val="auto"/>
          <w:sz w:val="24"/>
          <w:lang w:val="en-US" w:eastAsia="zh-CN"/>
        </w:rPr>
        <w:t>25</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w:t>
      </w:r>
      <w:r>
        <w:rPr>
          <w:rFonts w:hint="eastAsia" w:ascii="宋体" w:hAnsi="宋体" w:cs="宋体"/>
          <w:color w:val="auto"/>
          <w:sz w:val="24"/>
          <w:szCs w:val="24"/>
          <w:lang w:val="en-US" w:eastAsia="zh-CN"/>
        </w:rPr>
        <w:t>场地</w:t>
      </w:r>
      <w:r>
        <w:rPr>
          <w:rFonts w:hint="eastAsia" w:ascii="宋体" w:hAnsi="宋体" w:eastAsia="宋体" w:cs="宋体"/>
          <w:color w:val="auto"/>
          <w:sz w:val="24"/>
          <w:szCs w:val="24"/>
        </w:rPr>
        <w:t>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947C8D">
      <w:pPr>
        <w:spacing w:line="400" w:lineRule="exact"/>
        <w:ind w:firstLine="464" w:firstLineChars="200"/>
        <w:jc w:val="left"/>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半年</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lang w:eastAsia="zh-CN"/>
        </w:rPr>
        <w:t>竞</w:t>
      </w:r>
      <w:r>
        <w:rPr>
          <w:rFonts w:hint="eastAsia" w:ascii="宋体" w:hAnsi="宋体" w:eastAsia="宋体" w:cs="宋体"/>
          <w:b w:val="0"/>
          <w:bCs/>
          <w:color w:val="auto"/>
          <w:spacing w:val="-4"/>
          <w:sz w:val="24"/>
          <w:szCs w:val="24"/>
          <w:lang w:eastAsia="zh-CN"/>
        </w:rPr>
        <w:t>价</w:t>
      </w:r>
      <w:r>
        <w:rPr>
          <w:rFonts w:hint="eastAsia" w:ascii="宋体" w:hAnsi="宋体" w:eastAsia="宋体" w:cs="宋体"/>
          <w:b w:val="0"/>
          <w:bCs/>
          <w:color w:val="auto"/>
          <w:spacing w:val="-4"/>
          <w:sz w:val="24"/>
          <w:szCs w:val="24"/>
        </w:rPr>
        <w:t>标的经</w:t>
      </w:r>
      <w:r>
        <w:rPr>
          <w:rFonts w:hint="eastAsia" w:ascii="宋体" w:hAnsi="宋体" w:eastAsia="宋体" w:cs="宋体"/>
          <w:b w:val="0"/>
          <w:bCs/>
          <w:color w:val="auto"/>
          <w:spacing w:val="-4"/>
          <w:sz w:val="24"/>
          <w:szCs w:val="24"/>
          <w:lang w:eastAsia="zh-CN"/>
        </w:rPr>
        <w:t>竞价</w:t>
      </w:r>
      <w:r>
        <w:rPr>
          <w:rFonts w:hint="eastAsia" w:ascii="宋体" w:hAnsi="宋体" w:eastAsia="宋体" w:cs="宋体"/>
          <w:b w:val="0"/>
          <w:bCs/>
          <w:color w:val="auto"/>
          <w:spacing w:val="-4"/>
          <w:sz w:val="24"/>
          <w:szCs w:val="24"/>
        </w:rPr>
        <w:t>成交的，买受人</w:t>
      </w:r>
      <w:r>
        <w:rPr>
          <w:rFonts w:hint="eastAsia" w:ascii="宋体" w:hAnsi="宋体" w:eastAsia="宋体" w:cs="宋体"/>
          <w:b w:val="0"/>
          <w:bCs/>
          <w:color w:val="auto"/>
          <w:spacing w:val="-4"/>
          <w:sz w:val="24"/>
          <w:szCs w:val="24"/>
          <w:lang w:eastAsia="zh-CN"/>
        </w:rPr>
        <w:t>（承租人）</w:t>
      </w:r>
      <w:r>
        <w:rPr>
          <w:rFonts w:hint="eastAsia" w:ascii="宋体" w:hAnsi="宋体" w:eastAsia="宋体" w:cs="宋体"/>
          <w:b w:val="0"/>
          <w:bCs/>
          <w:color w:val="auto"/>
          <w:spacing w:val="-4"/>
          <w:sz w:val="24"/>
          <w:szCs w:val="24"/>
        </w:rPr>
        <w:t>应</w:t>
      </w:r>
      <w:r>
        <w:rPr>
          <w:rFonts w:hint="eastAsia" w:ascii="宋体" w:hAnsi="宋体" w:eastAsia="宋体" w:cs="宋体"/>
          <w:b w:val="0"/>
          <w:bCs/>
          <w:color w:val="auto"/>
          <w:spacing w:val="-4"/>
          <w:sz w:val="24"/>
          <w:szCs w:val="24"/>
          <w:lang w:eastAsia="zh-CN"/>
        </w:rPr>
        <w:t>于</w:t>
      </w:r>
      <w:r>
        <w:rPr>
          <w:rFonts w:hint="eastAsia" w:ascii="宋体" w:hAnsi="宋体" w:eastAsia="宋体" w:cs="宋体"/>
          <w:b w:val="0"/>
          <w:bCs/>
          <w:color w:val="auto"/>
          <w:spacing w:val="-4"/>
          <w:sz w:val="24"/>
          <w:szCs w:val="24"/>
          <w:lang w:val="en-US" w:eastAsia="zh-CN"/>
        </w:rPr>
        <w:t>7个工作日内签订《</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b w:val="0"/>
          <w:bCs/>
          <w:color w:val="auto"/>
          <w:spacing w:val="-4"/>
          <w:sz w:val="24"/>
          <w:szCs w:val="24"/>
          <w:lang w:val="en-US" w:eastAsia="zh-CN"/>
        </w:rPr>
        <w:t>》，并于《</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b w:val="0"/>
          <w:bCs/>
          <w:color w:val="auto"/>
          <w:spacing w:val="-4"/>
          <w:sz w:val="24"/>
          <w:szCs w:val="24"/>
          <w:lang w:val="en-US" w:eastAsia="zh-CN"/>
        </w:rPr>
        <w:t>》签订之日起7个工作日</w:t>
      </w:r>
      <w:r>
        <w:rPr>
          <w:rFonts w:hint="eastAsia" w:ascii="宋体" w:hAnsi="宋体" w:eastAsia="宋体" w:cs="宋体"/>
          <w:b w:val="0"/>
          <w:bCs/>
          <w:color w:val="auto"/>
          <w:spacing w:val="-4"/>
          <w:sz w:val="24"/>
          <w:szCs w:val="24"/>
        </w:rPr>
        <w:t>内将</w:t>
      </w:r>
      <w:r>
        <w:rPr>
          <w:rFonts w:hint="eastAsia" w:ascii="宋体" w:hAnsi="宋体" w:eastAsia="宋体" w:cs="宋体"/>
          <w:b w:val="0"/>
          <w:bCs/>
          <w:color w:val="auto"/>
          <w:spacing w:val="-4"/>
          <w:sz w:val="24"/>
          <w:szCs w:val="24"/>
          <w:lang w:val="en-US" w:eastAsia="zh-CN"/>
        </w:rPr>
        <w:t>首期</w:t>
      </w:r>
      <w:r>
        <w:rPr>
          <w:rFonts w:hint="eastAsia" w:ascii="宋体" w:hAnsi="宋体" w:eastAsia="宋体" w:cs="宋体"/>
          <w:b w:val="0"/>
          <w:bCs/>
          <w:color w:val="auto"/>
          <w:spacing w:val="-4"/>
          <w:sz w:val="24"/>
          <w:szCs w:val="24"/>
          <w:lang w:eastAsia="zh-CN"/>
        </w:rPr>
        <w:t>租金</w:t>
      </w:r>
      <w:r>
        <w:rPr>
          <w:rFonts w:hint="eastAsia" w:ascii="宋体" w:hAnsi="宋体" w:eastAsia="宋体" w:cs="宋体"/>
          <w:b w:val="0"/>
          <w:bCs/>
          <w:color w:val="auto"/>
          <w:spacing w:val="-4"/>
          <w:sz w:val="24"/>
          <w:szCs w:val="24"/>
        </w:rPr>
        <w:t>及</w:t>
      </w:r>
      <w:r>
        <w:rPr>
          <w:rFonts w:hint="eastAsia" w:ascii="宋体" w:hAnsi="宋体" w:eastAsia="宋体" w:cs="宋体"/>
          <w:b w:val="0"/>
          <w:bCs/>
          <w:color w:val="auto"/>
          <w:spacing w:val="-4"/>
          <w:sz w:val="24"/>
          <w:szCs w:val="24"/>
          <w:lang w:eastAsia="zh-CN"/>
        </w:rPr>
        <w:t>履约保证金</w:t>
      </w:r>
      <w:r>
        <w:rPr>
          <w:rFonts w:hint="eastAsia" w:ascii="宋体" w:hAnsi="宋体" w:eastAsia="宋体" w:cs="宋体"/>
          <w:color w:val="000000"/>
          <w:sz w:val="24"/>
          <w:szCs w:val="24"/>
          <w:lang w:eastAsia="zh-CN"/>
        </w:rPr>
        <w:t>（履约保证金</w:t>
      </w:r>
      <w:r>
        <w:rPr>
          <w:rFonts w:hint="eastAsia" w:ascii="宋体" w:hAnsi="宋体" w:eastAsia="宋体" w:cs="宋体"/>
          <w:color w:val="000000"/>
          <w:sz w:val="24"/>
          <w:szCs w:val="24"/>
        </w:rPr>
        <w:t>为</w:t>
      </w:r>
      <w:r>
        <w:rPr>
          <w:rFonts w:hint="eastAsia" w:ascii="宋体" w:hAnsi="宋体" w:cs="宋体"/>
          <w:b w:val="0"/>
          <w:bCs w:val="0"/>
          <w:color w:val="auto"/>
          <w:kern w:val="0"/>
          <w:sz w:val="24"/>
          <w:szCs w:val="24"/>
          <w:u w:val="none"/>
          <w:lang w:val="en-US" w:eastAsia="zh-CN"/>
        </w:rPr>
        <w:t>20万元</w:t>
      </w:r>
      <w:r>
        <w:rPr>
          <w:rFonts w:hint="eastAsia" w:ascii="宋体" w:hAnsi="宋体" w:eastAsia="宋体" w:cs="宋体"/>
          <w:color w:val="000000"/>
          <w:sz w:val="24"/>
          <w:szCs w:val="24"/>
          <w:lang w:eastAsia="zh-CN"/>
        </w:rPr>
        <w:t>）</w:t>
      </w:r>
      <w:r>
        <w:rPr>
          <w:rFonts w:hint="eastAsia" w:ascii="宋体" w:hAnsi="宋体" w:eastAsia="宋体" w:cs="宋体"/>
          <w:b w:val="0"/>
          <w:bCs/>
          <w:color w:val="auto"/>
          <w:spacing w:val="-4"/>
          <w:sz w:val="24"/>
          <w:szCs w:val="24"/>
        </w:rPr>
        <w:t>直接付至</w:t>
      </w:r>
      <w:r>
        <w:rPr>
          <w:rFonts w:hint="eastAsia" w:ascii="宋体" w:hAnsi="宋体" w:eastAsia="宋体" w:cs="宋体"/>
          <w:b w:val="0"/>
          <w:bCs/>
          <w:color w:val="auto"/>
          <w:spacing w:val="-4"/>
          <w:sz w:val="24"/>
          <w:szCs w:val="24"/>
          <w:lang w:eastAsia="zh-CN"/>
        </w:rPr>
        <w:t>委托人指定账户名称：</w:t>
      </w:r>
      <w:r>
        <w:rPr>
          <w:rFonts w:hint="eastAsia"/>
          <w:sz w:val="24"/>
          <w:u w:val="single"/>
          <w:lang w:eastAsia="zh-CN"/>
        </w:rPr>
        <w:t>宁波市镇海区城市物流开发有限公司</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lang w:val="en-US" w:eastAsia="zh-CN"/>
        </w:rPr>
        <w:t>开户行：</w:t>
      </w:r>
      <w:r>
        <w:rPr>
          <w:rFonts w:hint="eastAsia"/>
          <w:sz w:val="24"/>
          <w:u w:val="single"/>
          <w:lang w:val="en-US" w:eastAsia="zh-CN"/>
        </w:rPr>
        <w:t>中国建设银行宁波市镇海区支行</w:t>
      </w:r>
      <w:r>
        <w:rPr>
          <w:rFonts w:hint="eastAsia" w:ascii="宋体" w:hAnsi="宋体" w:eastAsia="宋体" w:cs="宋体"/>
          <w:b w:val="0"/>
          <w:bCs/>
          <w:color w:val="auto"/>
          <w:spacing w:val="-4"/>
          <w:sz w:val="24"/>
          <w:szCs w:val="24"/>
          <w:lang w:eastAsia="zh-CN"/>
        </w:rPr>
        <w:t>，账号：</w:t>
      </w:r>
      <w:r>
        <w:rPr>
          <w:rFonts w:hint="eastAsia" w:ascii="宋体" w:hAnsi="宋体"/>
          <w:sz w:val="24"/>
          <w:u w:val="single"/>
          <w:lang w:val="en-US" w:eastAsia="zh-CN"/>
        </w:rPr>
        <w:t>33101984036050513724</w:t>
      </w:r>
      <w:r>
        <w:rPr>
          <w:rFonts w:hint="eastAsia" w:ascii="宋体" w:hAnsi="宋体" w:eastAsia="宋体" w:cs="宋体"/>
          <w:b w:val="0"/>
          <w:bCs/>
          <w:color w:val="auto"/>
          <w:spacing w:val="-4"/>
          <w:sz w:val="24"/>
          <w:szCs w:val="24"/>
          <w:lang w:eastAsia="zh-CN"/>
        </w:rPr>
        <w:t xml:space="preserve"> ；</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2、</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auto"/>
          <w:spacing w:val="0"/>
          <w:sz w:val="24"/>
          <w:szCs w:val="24"/>
          <w:shd w:val="clear" w:fill="FFFFFF"/>
        </w:rPr>
        <w:t>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3、</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竞价场地</w:t>
      </w:r>
      <w:r>
        <w:rPr>
          <w:rFonts w:hint="eastAsia" w:ascii="宋体" w:hAnsi="宋体"/>
          <w:color w:val="auto"/>
          <w:sz w:val="24"/>
        </w:rPr>
        <w:t>面积仅供竞买人参考，如实际有出入，以实际面积为准，成交款（租金）不作退补。</w:t>
      </w:r>
    </w:p>
    <w:p w14:paraId="4B822C76">
      <w:pPr>
        <w:pStyle w:val="9"/>
        <w:widowControl/>
        <w:spacing w:beforeAutospacing="0" w:afterAutospacing="0" w:line="360" w:lineRule="auto"/>
        <w:ind w:firstLine="480" w:firstLineChars="200"/>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6EA60C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cs="宋体"/>
          <w:sz w:val="24"/>
          <w:szCs w:val="24"/>
          <w:lang w:eastAsia="zh-CN"/>
        </w:rPr>
        <w:t>》所有条款，并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bookmarkStart w:id="0" w:name="_GoBack"/>
      <w:bookmarkEnd w:id="0"/>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w:t>
      </w:r>
      <w:r>
        <w:rPr>
          <w:rFonts w:hint="eastAsia" w:ascii="宋体" w:hAnsi="宋体" w:cs="宋体"/>
          <w:b/>
          <w:bCs w:val="0"/>
          <w:color w:val="auto"/>
          <w:kern w:val="2"/>
          <w:sz w:val="24"/>
          <w:szCs w:val="22"/>
          <w:lang w:val="en-US" w:eastAsia="zh-CN" w:bidi="ar-SA"/>
        </w:rPr>
        <w:t>土地</w:t>
      </w:r>
      <w:r>
        <w:rPr>
          <w:rFonts w:hint="eastAsia" w:ascii="宋体" w:hAnsi="宋体" w:eastAsia="宋体" w:cs="宋体"/>
          <w:b/>
          <w:bCs w:val="0"/>
          <w:color w:val="auto"/>
          <w:kern w:val="2"/>
          <w:sz w:val="24"/>
          <w:szCs w:val="22"/>
          <w:lang w:val="en-US" w:eastAsia="zh-CN" w:bidi="ar-SA"/>
        </w:rPr>
        <w:t>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r>
        <w:rPr>
          <w:rFonts w:hint="eastAsia" w:ascii="宋体" w:hAnsi="宋体" w:cs="宋体"/>
          <w:b/>
          <w:bCs/>
          <w:sz w:val="24"/>
          <w:szCs w:val="24"/>
        </w:rPr>
        <w:t>《出租资产安全协议》</w:t>
      </w:r>
      <w:r>
        <w:rPr>
          <w:rFonts w:hint="eastAsia" w:ascii="宋体" w:hAnsi="宋体" w:cs="宋体"/>
          <w:b/>
          <w:bCs/>
          <w:sz w:val="24"/>
          <w:szCs w:val="24"/>
          <w:lang w:eastAsia="zh-CN"/>
        </w:rPr>
        <w:t>、</w:t>
      </w:r>
      <w:r>
        <w:rPr>
          <w:rFonts w:hint="eastAsia" w:ascii="宋体" w:hAnsi="宋体" w:cs="宋体"/>
          <w:b/>
          <w:bCs/>
          <w:sz w:val="24"/>
          <w:szCs w:val="24"/>
        </w:rPr>
        <w:t>《面积示意图》</w:t>
      </w:r>
      <w:r>
        <w:rPr>
          <w:rFonts w:hint="eastAsia" w:ascii="宋体" w:hAnsi="宋体" w:eastAsia="宋体" w:cs="宋体"/>
          <w:color w:val="auto"/>
          <w:sz w:val="24"/>
          <w:szCs w:val="24"/>
        </w:rPr>
        <w:t>具体以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》约定为准</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A94F81B">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15</w:t>
      </w:r>
      <w:r>
        <w:rPr>
          <w:rFonts w:hint="eastAsia" w:ascii="宋体" w:hAnsi="宋体" w:eastAsia="宋体" w:cs="宋体"/>
          <w:color w:val="auto"/>
          <w:sz w:val="24"/>
          <w:szCs w:val="24"/>
        </w:rPr>
        <w:t>日</w:t>
      </w:r>
    </w:p>
    <w:p w14:paraId="44D2C41C">
      <w:pPr>
        <w:adjustRightInd w:val="0"/>
        <w:snapToGrid w:val="0"/>
        <w:spacing w:line="560" w:lineRule="exact"/>
        <w:ind w:firstLine="1600" w:firstLineChars="5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方正小标宋简体" w:hAnsi="方正小标宋简体" w:eastAsia="方正小标宋简体" w:cs="Helvetica"/>
          <w:bCs/>
          <w:sz w:val="44"/>
          <w:szCs w:val="44"/>
          <w:lang w:bidi="ar"/>
        </w:rPr>
        <w:t>房屋（土地）租赁合同</w:t>
      </w:r>
      <w:r>
        <w:rPr>
          <w:rFonts w:hint="eastAsia" w:ascii="仿宋_GB2312" w:hAnsi="仿宋_GB2312" w:eastAsia="仿宋_GB2312" w:cs="仿宋_GB2312"/>
          <w:sz w:val="32"/>
          <w:szCs w:val="32"/>
        </w:rPr>
        <w:t xml:space="preserve"> </w:t>
      </w:r>
    </w:p>
    <w:p w14:paraId="64BA3213">
      <w:pPr>
        <w:adjustRightInd w:val="0"/>
        <w:snapToGrid w:val="0"/>
        <w:spacing w:line="480" w:lineRule="exact"/>
        <w:jc w:val="center"/>
        <w:rPr>
          <w:rFonts w:hint="eastAsia" w:ascii="Times New Roman" w:hAnsi="Times New Roman" w:eastAsia="仿宋" w:cs="仿宋_GB2312"/>
          <w:sz w:val="28"/>
          <w:szCs w:val="32"/>
        </w:rPr>
      </w:pPr>
      <w:r>
        <w:rPr>
          <w:rFonts w:hint="eastAsia" w:ascii="仿宋_GB2312" w:hAnsi="仿宋_GB2312" w:eastAsia="仿宋_GB2312" w:cs="仿宋_GB2312"/>
          <w:sz w:val="32"/>
          <w:szCs w:val="32"/>
        </w:rPr>
        <w:t xml:space="preserve">                      </w:t>
      </w:r>
      <w:r>
        <w:rPr>
          <w:rFonts w:ascii="Times New Roman" w:hAnsi="Times New Roman" w:eastAsia="仿宋" w:cs="仿宋_GB2312"/>
          <w:sz w:val="28"/>
          <w:szCs w:val="32"/>
        </w:rPr>
        <w:t>合同编号</w:t>
      </w:r>
      <w:r>
        <w:rPr>
          <w:rFonts w:hint="eastAsia" w:ascii="Times New Roman" w:hAnsi="Times New Roman" w:eastAsia="仿宋" w:cs="仿宋_GB2312"/>
          <w:sz w:val="28"/>
          <w:szCs w:val="32"/>
        </w:rPr>
        <w:t>：</w:t>
      </w:r>
      <w:r>
        <w:rPr>
          <w:rFonts w:hint="eastAsia" w:eastAsia="仿宋" w:cs="仿宋_GB2312"/>
          <w:sz w:val="28"/>
          <w:szCs w:val="32"/>
          <w:lang w:val="en-US" w:eastAsia="zh-CN"/>
        </w:rPr>
        <w:t xml:space="preserve"> </w:t>
      </w:r>
      <w:r>
        <w:rPr>
          <w:rFonts w:hint="eastAsia" w:ascii="Times New Roman" w:hAnsi="Times New Roman" w:eastAsia="仿宋" w:cs="仿宋_GB2312"/>
          <w:sz w:val="28"/>
          <w:szCs w:val="32"/>
        </w:rPr>
        <w:t xml:space="preserve">    </w:t>
      </w:r>
    </w:p>
    <w:p w14:paraId="561FDCD1">
      <w:pPr>
        <w:adjustRightInd w:val="0"/>
        <w:snapToGrid w:val="0"/>
        <w:spacing w:line="480" w:lineRule="exact"/>
        <w:jc w:val="center"/>
        <w:rPr>
          <w:rFonts w:hint="eastAsia" w:ascii="Times New Roman" w:hAnsi="Times New Roman" w:eastAsia="仿宋" w:cs="Helvetica"/>
          <w:bCs/>
          <w:sz w:val="28"/>
          <w:szCs w:val="44"/>
          <w:lang w:bidi="ar"/>
        </w:rPr>
      </w:pPr>
    </w:p>
    <w:p w14:paraId="1F671691">
      <w:pPr>
        <w:wordWrap w:val="0"/>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出租方：</w:t>
      </w:r>
      <w:r>
        <w:rPr>
          <w:rFonts w:hint="eastAsia" w:ascii="Times New Roman" w:hAnsi="Times New Roman" w:eastAsia="仿宋"/>
          <w:sz w:val="28"/>
          <w:szCs w:val="32"/>
          <w:u w:val="single"/>
        </w:rPr>
        <w:t>宁波市镇海区城市物流开发有限公司</w:t>
      </w:r>
      <w:r>
        <w:rPr>
          <w:rFonts w:hint="eastAsia" w:ascii="Times New Roman" w:hAnsi="Times New Roman" w:eastAsia="仿宋"/>
          <w:sz w:val="28"/>
          <w:szCs w:val="32"/>
        </w:rPr>
        <w:t>（以下简称甲方）</w:t>
      </w:r>
    </w:p>
    <w:p w14:paraId="50D98DF2">
      <w:pPr>
        <w:wordWrap w:val="0"/>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 xml:space="preserve">统一社会信用代码：91330211309031622Y    </w:t>
      </w:r>
    </w:p>
    <w:p w14:paraId="45274B84">
      <w:pPr>
        <w:wordWrap w:val="0"/>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地址：宁波市镇海区平海路1188号。</w:t>
      </w:r>
    </w:p>
    <w:p w14:paraId="0F88CF30">
      <w:pPr>
        <w:wordWrap w:val="0"/>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联系电话：86288970</w:t>
      </w:r>
    </w:p>
    <w:p w14:paraId="0E811BD0">
      <w:pPr>
        <w:wordWrap w:val="0"/>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承租方：</w:t>
      </w:r>
      <w:r>
        <w:rPr>
          <w:rFonts w:hint="eastAsia" w:eastAsia="仿宋" w:cs="Times New Roman"/>
          <w:sz w:val="28"/>
          <w:szCs w:val="32"/>
          <w:u w:val="single"/>
          <w:lang w:val="en-US" w:eastAsia="zh-CN"/>
        </w:rPr>
        <w:t xml:space="preserve">                   </w:t>
      </w:r>
      <w:r>
        <w:rPr>
          <w:rFonts w:hint="eastAsia" w:ascii="Times New Roman" w:hAnsi="Times New Roman" w:eastAsia="仿宋"/>
          <w:sz w:val="28"/>
          <w:szCs w:val="32"/>
        </w:rPr>
        <w:t>（以下简称乙方）</w:t>
      </w:r>
    </w:p>
    <w:p w14:paraId="689BC11D">
      <w:pPr>
        <w:wordWrap w:val="0"/>
        <w:adjustRightInd w:val="0"/>
        <w:snapToGrid w:val="0"/>
        <w:spacing w:line="560" w:lineRule="exact"/>
        <w:ind w:firstLine="560" w:firstLineChars="200"/>
        <w:rPr>
          <w:rFonts w:hint="eastAsia" w:ascii="Times New Roman" w:hAnsi="Times New Roman" w:eastAsia="仿宋"/>
          <w:sz w:val="28"/>
          <w:szCs w:val="32"/>
          <w:lang w:eastAsia="zh-CN"/>
        </w:rPr>
      </w:pPr>
      <w:r>
        <w:rPr>
          <w:rFonts w:hint="eastAsia" w:ascii="Times New Roman" w:hAnsi="Times New Roman" w:eastAsia="仿宋"/>
          <w:sz w:val="28"/>
          <w:szCs w:val="32"/>
        </w:rPr>
        <w:t>统一社会信用代码</w:t>
      </w:r>
      <w:r>
        <w:rPr>
          <w:rFonts w:ascii="Times New Roman" w:hAnsi="Times New Roman" w:eastAsia="仿宋"/>
          <w:sz w:val="28"/>
          <w:szCs w:val="32"/>
        </w:rPr>
        <w:t>/</w:t>
      </w:r>
      <w:r>
        <w:rPr>
          <w:rFonts w:hint="eastAsia" w:ascii="Times New Roman" w:hAnsi="Times New Roman" w:eastAsia="仿宋"/>
          <w:sz w:val="28"/>
          <w:szCs w:val="32"/>
        </w:rPr>
        <w:t>(身份证号)</w:t>
      </w:r>
      <w:r>
        <w:rPr>
          <w:rFonts w:hint="eastAsia" w:ascii="Times New Roman" w:hAnsi="Times New Roman" w:eastAsia="仿宋" w:cs="Times New Roman"/>
          <w:sz w:val="28"/>
          <w:szCs w:val="32"/>
        </w:rPr>
        <w:t>:</w:t>
      </w:r>
      <w:r>
        <w:rPr>
          <w:rFonts w:hint="eastAsia" w:eastAsia="仿宋" w:cs="Times New Roman"/>
          <w:sz w:val="28"/>
          <w:szCs w:val="32"/>
          <w:lang w:val="en-US" w:eastAsia="zh-CN"/>
        </w:rPr>
        <w:t xml:space="preserve"> </w:t>
      </w:r>
    </w:p>
    <w:p w14:paraId="52BFCDB7">
      <w:pPr>
        <w:wordWrap w:val="0"/>
        <w:adjustRightInd w:val="0"/>
        <w:snapToGrid w:val="0"/>
        <w:spacing w:line="480" w:lineRule="exact"/>
        <w:ind w:firstLine="560" w:firstLineChars="200"/>
        <w:rPr>
          <w:rFonts w:hint="eastAsia" w:ascii="Times New Roman" w:hAnsi="Times New Roman" w:eastAsia="仿宋"/>
          <w:sz w:val="28"/>
          <w:szCs w:val="32"/>
          <w:lang w:eastAsia="zh-CN"/>
        </w:rPr>
      </w:pPr>
      <w:r>
        <w:rPr>
          <w:rFonts w:hint="eastAsia" w:ascii="Times New Roman" w:hAnsi="Times New Roman" w:eastAsia="仿宋"/>
          <w:sz w:val="28"/>
          <w:szCs w:val="32"/>
        </w:rPr>
        <w:t>地址：</w:t>
      </w:r>
      <w:r>
        <w:rPr>
          <w:rFonts w:hint="eastAsia" w:eastAsia="仿宋" w:cs="Times New Roman"/>
          <w:sz w:val="28"/>
          <w:szCs w:val="32"/>
          <w:lang w:val="en-US" w:eastAsia="zh-CN"/>
        </w:rPr>
        <w:t xml:space="preserve"> </w:t>
      </w:r>
    </w:p>
    <w:p w14:paraId="2343B9ED">
      <w:pPr>
        <w:wordWrap w:val="0"/>
        <w:adjustRightInd w:val="0"/>
        <w:snapToGrid w:val="0"/>
        <w:spacing w:line="480" w:lineRule="exact"/>
        <w:ind w:firstLine="560" w:firstLineChars="200"/>
        <w:rPr>
          <w:rFonts w:hint="eastAsia" w:ascii="Times New Roman" w:hAnsi="Times New Roman" w:eastAsia="仿宋"/>
          <w:sz w:val="28"/>
          <w:szCs w:val="32"/>
          <w:lang w:eastAsia="zh-CN"/>
        </w:rPr>
      </w:pPr>
      <w:r>
        <w:rPr>
          <w:rFonts w:hint="eastAsia" w:ascii="Times New Roman" w:hAnsi="Times New Roman" w:eastAsia="仿宋"/>
          <w:sz w:val="28"/>
          <w:szCs w:val="32"/>
        </w:rPr>
        <w:t>联系电话：</w:t>
      </w:r>
      <w:r>
        <w:rPr>
          <w:rFonts w:hint="eastAsia" w:eastAsia="仿宋"/>
          <w:sz w:val="28"/>
          <w:szCs w:val="32"/>
          <w:lang w:val="en-US" w:eastAsia="zh-CN"/>
        </w:rPr>
        <w:t xml:space="preserve"> </w:t>
      </w:r>
    </w:p>
    <w:p w14:paraId="784087C5">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乙方根据</w:t>
      </w:r>
      <w:r>
        <w:rPr>
          <w:rFonts w:hint="eastAsia" w:ascii="Times New Roman" w:hAnsi="Times New Roman" w:eastAsia="仿宋" w:cs="Times New Roman"/>
          <w:sz w:val="28"/>
          <w:szCs w:val="32"/>
          <w:u w:val="single"/>
          <w:lang w:eastAsia="zh-CN"/>
        </w:rPr>
        <w:t>公开租赁方式</w:t>
      </w:r>
      <w:r>
        <w:rPr>
          <w:rFonts w:hint="eastAsia" w:ascii="Times New Roman" w:hAnsi="Times New Roman" w:eastAsia="仿宋"/>
          <w:sz w:val="28"/>
          <w:szCs w:val="32"/>
        </w:rPr>
        <w:t>取得甲方出租资产的承租权，根据</w:t>
      </w:r>
      <w:r>
        <w:rPr>
          <w:rFonts w:hint="eastAsia" w:ascii="Times New Roman" w:hAnsi="Times New Roman" w:eastAsia="仿宋"/>
          <w:sz w:val="28"/>
          <w:szCs w:val="32"/>
          <w:lang w:val="en-US" w:eastAsia="zh-CN"/>
        </w:rPr>
        <w:t>法律法规</w:t>
      </w:r>
      <w:r>
        <w:rPr>
          <w:rFonts w:hint="eastAsia" w:ascii="Times New Roman" w:hAnsi="Times New Roman" w:eastAsia="仿宋"/>
          <w:sz w:val="28"/>
          <w:szCs w:val="32"/>
        </w:rPr>
        <w:t>及甲方在资产招租中的有关约定，为保障双方合法权益，经双方协商一致，现就资产租赁事宜达成如下协议：</w:t>
      </w:r>
    </w:p>
    <w:p w14:paraId="5EA58621">
      <w:pPr>
        <w:adjustRightInd w:val="0"/>
        <w:snapToGrid w:val="0"/>
        <w:spacing w:line="480" w:lineRule="exact"/>
        <w:ind w:firstLine="560" w:firstLineChars="200"/>
        <w:rPr>
          <w:rFonts w:hint="eastAsia" w:ascii="Times New Roman" w:hAnsi="Times New Roman" w:eastAsia="仿宋"/>
          <w:bCs/>
          <w:sz w:val="28"/>
          <w:szCs w:val="32"/>
        </w:rPr>
      </w:pPr>
      <w:r>
        <w:rPr>
          <w:rFonts w:hint="eastAsia" w:ascii="Times New Roman" w:hAnsi="Times New Roman" w:eastAsia="仿宋"/>
          <w:bCs/>
          <w:sz w:val="28"/>
          <w:szCs w:val="32"/>
        </w:rPr>
        <w:t>第一条 资产基本情况</w:t>
      </w:r>
    </w:p>
    <w:p w14:paraId="0F1779AE">
      <w:pPr>
        <w:adjustRightInd w:val="0"/>
        <w:snapToGrid w:val="0"/>
        <w:spacing w:line="480" w:lineRule="exact"/>
        <w:ind w:left="420" w:firstLine="190" w:firstLineChars="68"/>
        <w:rPr>
          <w:rFonts w:hint="eastAsia" w:ascii="Times New Roman" w:hAnsi="Times New Roman" w:eastAsia="仿宋"/>
          <w:sz w:val="28"/>
          <w:szCs w:val="32"/>
        </w:rPr>
      </w:pPr>
      <w:r>
        <w:rPr>
          <w:rFonts w:hint="eastAsia" w:ascii="Times New Roman" w:hAnsi="Times New Roman" w:eastAsia="仿宋"/>
          <w:sz w:val="28"/>
          <w:szCs w:val="32"/>
        </w:rPr>
        <w:t>（一）甲方拟出租资产坐落于</w:t>
      </w:r>
      <w:r>
        <w:rPr>
          <w:rFonts w:hint="eastAsia" w:eastAsia="仿宋" w:cs="Times New Roman"/>
          <w:sz w:val="28"/>
          <w:szCs w:val="32"/>
          <w:u w:val="single"/>
          <w:lang w:val="en-US" w:eastAsia="zh-CN"/>
        </w:rPr>
        <w:t xml:space="preserve">                         </w:t>
      </w:r>
      <w:r>
        <w:rPr>
          <w:rFonts w:hint="eastAsia" w:ascii="Times New Roman" w:hAnsi="Times New Roman" w:eastAsia="仿宋"/>
          <w:color w:val="000000"/>
          <w:sz w:val="28"/>
          <w:szCs w:val="32"/>
        </w:rPr>
        <w:t>，</w:t>
      </w:r>
      <w:r>
        <w:rPr>
          <w:rFonts w:hint="eastAsia" w:ascii="Times New Roman" w:hAnsi="Times New Roman" w:eastAsia="仿宋" w:cs="Times New Roman"/>
          <w:sz w:val="28"/>
          <w:szCs w:val="32"/>
          <w:u w:val="none"/>
          <w:lang w:val="en-US" w:eastAsia="zh-CN"/>
        </w:rPr>
        <w:t>出租面</w:t>
      </w:r>
      <w:r>
        <w:rPr>
          <w:rFonts w:hint="eastAsia" w:ascii="Times New Roman" w:hAnsi="Times New Roman" w:eastAsia="仿宋"/>
          <w:sz w:val="28"/>
          <w:szCs w:val="32"/>
        </w:rPr>
        <w:t>积</w:t>
      </w:r>
      <w:r>
        <w:rPr>
          <w:rFonts w:hint="eastAsia" w:eastAsia="仿宋" w:cs="Times New Roman"/>
          <w:sz w:val="28"/>
          <w:szCs w:val="32"/>
          <w:u w:val="single"/>
          <w:lang w:val="en-US" w:eastAsia="zh-CN"/>
        </w:rPr>
        <w:t xml:space="preserve">       </w:t>
      </w:r>
      <w:r>
        <w:rPr>
          <w:rFonts w:hint="eastAsia" w:ascii="Times New Roman" w:hAnsi="Times New Roman" w:eastAsia="仿宋" w:cs="Times New Roman"/>
          <w:sz w:val="28"/>
          <w:szCs w:val="32"/>
          <w:u w:val="none"/>
          <w:lang w:val="en-US" w:eastAsia="zh-CN"/>
        </w:rPr>
        <w:t>平方米</w:t>
      </w:r>
      <w:r>
        <w:rPr>
          <w:rFonts w:hint="eastAsia" w:ascii="Times New Roman" w:hAnsi="Times New Roman" w:eastAsia="仿宋"/>
          <w:sz w:val="28"/>
          <w:szCs w:val="32"/>
        </w:rPr>
        <w:t>，（附测绘红线图）。出租资产状态以移交时为准</w:t>
      </w:r>
      <w:r>
        <w:rPr>
          <w:rFonts w:hint="eastAsia" w:ascii="Times New Roman" w:hAnsi="Times New Roman" w:eastAsia="仿宋"/>
          <w:color w:val="000000"/>
          <w:sz w:val="28"/>
          <w:szCs w:val="32"/>
        </w:rPr>
        <w:t>；</w:t>
      </w:r>
    </w:p>
    <w:p w14:paraId="12A3CBF3">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（二）装修、设备情况：</w:t>
      </w:r>
    </w:p>
    <w:p w14:paraId="30D3E48C">
      <w:pPr>
        <w:adjustRightInd w:val="0"/>
        <w:snapToGrid w:val="0"/>
        <w:spacing w:line="480" w:lineRule="exact"/>
        <w:ind w:firstLine="560" w:firstLineChars="200"/>
        <w:rPr>
          <w:rFonts w:hint="eastAsia" w:ascii="Times New Roman" w:hAnsi="Times New Roman" w:eastAsia="仿宋"/>
          <w:sz w:val="28"/>
          <w:szCs w:val="32"/>
          <w:u w:val="single"/>
        </w:rPr>
      </w:pPr>
      <w:r>
        <w:rPr>
          <w:rFonts w:hint="eastAsia" w:ascii="Times New Roman" w:hAnsi="Times New Roman" w:eastAsia="仿宋"/>
          <w:color w:val="000000"/>
          <w:sz w:val="28"/>
          <w:szCs w:val="32"/>
          <w:u w:val="single"/>
        </w:rPr>
        <w:t xml:space="preserve"> </w:t>
      </w:r>
      <w:r>
        <w:rPr>
          <w:rFonts w:hint="eastAsia" w:ascii="Times New Roman" w:hAnsi="Times New Roman" w:eastAsia="仿宋"/>
          <w:sz w:val="28"/>
          <w:szCs w:val="32"/>
          <w:u w:val="single"/>
          <w:lang w:eastAsia="zh-CN"/>
        </w:rPr>
        <w:t>房屋（土地）状态以交付时为准</w:t>
      </w:r>
      <w:r>
        <w:rPr>
          <w:rFonts w:hint="eastAsia" w:ascii="Times New Roman" w:hAnsi="Times New Roman" w:eastAsia="仿宋"/>
          <w:sz w:val="28"/>
          <w:szCs w:val="32"/>
          <w:u w:val="single"/>
        </w:rPr>
        <w:t xml:space="preserve"> </w:t>
      </w:r>
    </w:p>
    <w:p w14:paraId="4BF39C56">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（三）甲方已明确告知该房屋(土地)的性质、产权问题、用途等相关情况且乙方对甲方上述出租的资产作了充分的了解且明确认可。</w:t>
      </w:r>
    </w:p>
    <w:p w14:paraId="5BC16209">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24DAE876">
      <w:pPr>
        <w:adjustRightInd w:val="0"/>
        <w:snapToGrid w:val="0"/>
        <w:spacing w:line="480" w:lineRule="exact"/>
        <w:ind w:firstLine="560" w:firstLineChars="200"/>
        <w:rPr>
          <w:rFonts w:hint="eastAsia" w:ascii="Times New Roman" w:hAnsi="Times New Roman" w:eastAsia="仿宋"/>
          <w:bCs/>
          <w:sz w:val="28"/>
          <w:szCs w:val="32"/>
        </w:rPr>
      </w:pPr>
      <w:r>
        <w:rPr>
          <w:rFonts w:hint="eastAsia" w:ascii="Times New Roman" w:hAnsi="Times New Roman" w:eastAsia="仿宋"/>
          <w:bCs/>
          <w:sz w:val="28"/>
          <w:szCs w:val="32"/>
        </w:rPr>
        <w:t>第二条 资产用途</w:t>
      </w:r>
    </w:p>
    <w:p w14:paraId="7D14ADA3">
      <w:pPr>
        <w:adjustRightInd w:val="0"/>
        <w:snapToGrid w:val="0"/>
        <w:spacing w:line="480" w:lineRule="exact"/>
        <w:ind w:firstLine="560" w:firstLineChars="200"/>
        <w:rPr>
          <w:rFonts w:hint="eastAsia" w:ascii="Times New Roman" w:hAnsi="Times New Roman" w:eastAsia="仿宋" w:cs="Times New Roman"/>
          <w:sz w:val="28"/>
          <w:szCs w:val="32"/>
        </w:rPr>
      </w:pPr>
      <w:r>
        <w:rPr>
          <w:rFonts w:hint="eastAsia" w:ascii="Times New Roman" w:hAnsi="Times New Roman" w:eastAsia="仿宋"/>
          <w:sz w:val="28"/>
          <w:szCs w:val="32"/>
        </w:rPr>
        <w:t>双方约定，租赁该资产仅作为</w:t>
      </w:r>
      <w:r>
        <w:rPr>
          <w:rFonts w:hint="eastAsia" w:ascii="Times New Roman" w:hAnsi="Times New Roman" w:eastAsia="仿宋"/>
          <w:sz w:val="28"/>
          <w:szCs w:val="32"/>
          <w:u w:val="single"/>
        </w:rPr>
        <w:t xml:space="preserve"> </w:t>
      </w:r>
      <w:r>
        <w:rPr>
          <w:rFonts w:hint="eastAsia" w:eastAsia="仿宋" w:cs="Times New Roman"/>
          <w:sz w:val="28"/>
          <w:szCs w:val="32"/>
          <w:u w:val="single"/>
          <w:lang w:val="en-US" w:eastAsia="zh-CN"/>
        </w:rPr>
        <w:t xml:space="preserve">       </w:t>
      </w:r>
      <w:r>
        <w:rPr>
          <w:rFonts w:hint="eastAsia" w:ascii="Times New Roman" w:hAnsi="Times New Roman" w:eastAsia="仿宋"/>
          <w:sz w:val="28"/>
          <w:szCs w:val="32"/>
          <w:u w:val="single"/>
        </w:rPr>
        <w:t xml:space="preserve"> </w:t>
      </w:r>
      <w:r>
        <w:rPr>
          <w:rFonts w:hint="eastAsia" w:ascii="Times New Roman" w:hAnsi="Times New Roman" w:eastAsia="仿宋"/>
          <w:sz w:val="28"/>
          <w:szCs w:val="32"/>
        </w:rPr>
        <w:t>使用。</w:t>
      </w:r>
      <w:r>
        <w:rPr>
          <w:rFonts w:hint="eastAsia" w:ascii="Times New Roman" w:hAnsi="Times New Roman" w:eastAsia="仿宋" w:cs="Times New Roman"/>
          <w:sz w:val="28"/>
          <w:szCs w:val="32"/>
          <w:lang w:eastAsia="zh-CN"/>
        </w:rPr>
        <w:t>除双方另有约定外，乙方不得随意改变资产用途。</w:t>
      </w:r>
    </w:p>
    <w:p w14:paraId="45EEA08F">
      <w:pPr>
        <w:adjustRightInd w:val="0"/>
        <w:snapToGrid w:val="0"/>
        <w:spacing w:line="480" w:lineRule="exact"/>
        <w:ind w:firstLine="560" w:firstLineChars="200"/>
        <w:rPr>
          <w:rFonts w:hint="eastAsia" w:ascii="Times New Roman" w:hAnsi="Times New Roman" w:eastAsia="仿宋"/>
          <w:bCs/>
          <w:sz w:val="28"/>
          <w:szCs w:val="32"/>
        </w:rPr>
      </w:pPr>
      <w:r>
        <w:rPr>
          <w:rFonts w:hint="eastAsia" w:ascii="Times New Roman" w:hAnsi="Times New Roman" w:eastAsia="仿宋"/>
          <w:bCs/>
          <w:sz w:val="28"/>
          <w:szCs w:val="32"/>
        </w:rPr>
        <w:t>第三条 租赁期限</w:t>
      </w:r>
    </w:p>
    <w:p w14:paraId="48032E9B">
      <w:pPr>
        <w:adjustRightInd w:val="0"/>
        <w:snapToGrid w:val="0"/>
        <w:spacing w:line="480" w:lineRule="exact"/>
        <w:ind w:firstLine="560" w:firstLineChars="200"/>
        <w:rPr>
          <w:rFonts w:hint="eastAsia" w:ascii="Times New Roman" w:hAnsi="Times New Roman" w:eastAsia="仿宋" w:cs="Times New Roman"/>
          <w:color w:val="000000" w:themeColor="text1"/>
          <w:sz w:val="28"/>
          <w:szCs w:val="32"/>
          <w14:textFill>
            <w14:solidFill>
              <w14:schemeClr w14:val="tx1"/>
            </w14:solidFill>
          </w14:textFill>
        </w:rPr>
      </w:pPr>
      <w:r>
        <w:rPr>
          <w:rFonts w:hint="eastAsia" w:ascii="Times New Roman" w:hAnsi="Times New Roman" w:eastAsia="仿宋" w:cs="Times New Roman"/>
          <w:color w:val="000000" w:themeColor="text1"/>
          <w:sz w:val="28"/>
          <w:szCs w:val="32"/>
          <w14:textFill>
            <w14:solidFill>
              <w14:schemeClr w14:val="tx1"/>
            </w14:solidFill>
          </w14:textFill>
        </w:rPr>
        <w:t>（一）租赁期限自</w:t>
      </w:r>
      <w:r>
        <w:rPr>
          <w:rFonts w:hint="eastAsia" w:ascii="Times New Roman" w:hAnsi="Times New Roman" w:eastAsia="仿宋" w:cs="Times New Roman"/>
          <w:color w:val="000000" w:themeColor="text1"/>
          <w:sz w:val="28"/>
          <w:szCs w:val="32"/>
          <w:lang w:val="en-US" w:eastAsia="zh-CN"/>
          <w14:textFill>
            <w14:solidFill>
              <w14:schemeClr w14:val="tx1"/>
            </w14:solidFill>
          </w14:textFill>
        </w:rPr>
        <w:t>2025</w:t>
      </w:r>
      <w:r>
        <w:rPr>
          <w:rFonts w:hint="eastAsia" w:ascii="Times New Roman" w:hAnsi="Times New Roman" w:eastAsia="仿宋" w:cs="Times New Roman"/>
          <w:color w:val="000000" w:themeColor="text1"/>
          <w:sz w:val="28"/>
          <w:szCs w:val="32"/>
          <w14:textFill>
            <w14:solidFill>
              <w14:schemeClr w14:val="tx1"/>
            </w14:solidFill>
          </w14:textFill>
        </w:rPr>
        <w:t>年</w:t>
      </w:r>
      <w:r>
        <w:rPr>
          <w:rFonts w:hint="eastAsia" w:eastAsia="仿宋" w:cs="Times New Roman"/>
          <w:color w:val="000000" w:themeColor="text1"/>
          <w:sz w:val="28"/>
          <w:szCs w:val="32"/>
          <w:lang w:val="en-US" w:eastAsia="zh-CN"/>
          <w14:textFill>
            <w14:solidFill>
              <w14:schemeClr w14:val="tx1"/>
            </w14:solidFill>
          </w14:textFill>
        </w:rPr>
        <w:t xml:space="preserve">  </w:t>
      </w:r>
      <w:r>
        <w:rPr>
          <w:rFonts w:hint="eastAsia" w:ascii="Times New Roman" w:hAnsi="Times New Roman" w:eastAsia="仿宋" w:cs="Times New Roman"/>
          <w:color w:val="000000" w:themeColor="text1"/>
          <w:sz w:val="28"/>
          <w:szCs w:val="32"/>
          <w14:textFill>
            <w14:solidFill>
              <w14:schemeClr w14:val="tx1"/>
            </w14:solidFill>
          </w14:textFill>
        </w:rPr>
        <w:t>月</w:t>
      </w:r>
      <w:r>
        <w:rPr>
          <w:rFonts w:hint="eastAsia" w:eastAsia="仿宋" w:cs="Times New Roman"/>
          <w:color w:val="000000" w:themeColor="text1"/>
          <w:sz w:val="28"/>
          <w:szCs w:val="32"/>
          <w:lang w:val="en-US" w:eastAsia="zh-CN"/>
          <w14:textFill>
            <w14:solidFill>
              <w14:schemeClr w14:val="tx1"/>
            </w14:solidFill>
          </w14:textFill>
        </w:rPr>
        <w:t xml:space="preserve">  </w:t>
      </w:r>
      <w:r>
        <w:rPr>
          <w:rFonts w:hint="eastAsia" w:ascii="Times New Roman" w:hAnsi="Times New Roman" w:eastAsia="仿宋" w:cs="Times New Roman"/>
          <w:color w:val="000000" w:themeColor="text1"/>
          <w:sz w:val="28"/>
          <w:szCs w:val="32"/>
          <w14:textFill>
            <w14:solidFill>
              <w14:schemeClr w14:val="tx1"/>
            </w14:solidFill>
          </w14:textFill>
        </w:rPr>
        <w:t>日至</w:t>
      </w:r>
      <w:r>
        <w:rPr>
          <w:rFonts w:hint="eastAsia" w:ascii="Times New Roman" w:hAnsi="Times New Roman" w:eastAsia="仿宋" w:cs="Times New Roman"/>
          <w:color w:val="000000" w:themeColor="text1"/>
          <w:sz w:val="28"/>
          <w:szCs w:val="32"/>
          <w:lang w:val="en-US" w:eastAsia="zh-CN"/>
          <w14:textFill>
            <w14:solidFill>
              <w14:schemeClr w14:val="tx1"/>
            </w14:solidFill>
          </w14:textFill>
        </w:rPr>
        <w:t>2030</w:t>
      </w:r>
      <w:r>
        <w:rPr>
          <w:rFonts w:hint="eastAsia" w:ascii="Times New Roman" w:hAnsi="Times New Roman" w:eastAsia="仿宋" w:cs="Times New Roman"/>
          <w:color w:val="000000" w:themeColor="text1"/>
          <w:sz w:val="28"/>
          <w:szCs w:val="32"/>
          <w14:textFill>
            <w14:solidFill>
              <w14:schemeClr w14:val="tx1"/>
            </w14:solidFill>
          </w14:textFill>
        </w:rPr>
        <w:t>年</w:t>
      </w:r>
      <w:r>
        <w:rPr>
          <w:rFonts w:hint="eastAsia" w:eastAsia="仿宋" w:cs="Times New Roman"/>
          <w:color w:val="000000" w:themeColor="text1"/>
          <w:sz w:val="28"/>
          <w:szCs w:val="32"/>
          <w:lang w:val="en-US" w:eastAsia="zh-CN"/>
          <w14:textFill>
            <w14:solidFill>
              <w14:schemeClr w14:val="tx1"/>
            </w14:solidFill>
          </w14:textFill>
        </w:rPr>
        <w:t xml:space="preserve">  </w:t>
      </w:r>
      <w:r>
        <w:rPr>
          <w:rFonts w:hint="eastAsia" w:ascii="Times New Roman" w:hAnsi="Times New Roman" w:eastAsia="仿宋" w:cs="Times New Roman"/>
          <w:color w:val="000000" w:themeColor="text1"/>
          <w:sz w:val="28"/>
          <w:szCs w:val="32"/>
          <w14:textFill>
            <w14:solidFill>
              <w14:schemeClr w14:val="tx1"/>
            </w14:solidFill>
          </w14:textFill>
        </w:rPr>
        <w:t>月</w:t>
      </w:r>
      <w:r>
        <w:rPr>
          <w:rFonts w:hint="eastAsia" w:eastAsia="仿宋" w:cs="Times New Roman"/>
          <w:color w:val="000000" w:themeColor="text1"/>
          <w:sz w:val="28"/>
          <w:szCs w:val="32"/>
          <w:lang w:val="en-US" w:eastAsia="zh-CN"/>
          <w14:textFill>
            <w14:solidFill>
              <w14:schemeClr w14:val="tx1"/>
            </w14:solidFill>
          </w14:textFill>
        </w:rPr>
        <w:t xml:space="preserve">  </w:t>
      </w:r>
      <w:r>
        <w:rPr>
          <w:rFonts w:hint="eastAsia" w:ascii="Times New Roman" w:hAnsi="Times New Roman" w:eastAsia="仿宋" w:cs="Times New Roman"/>
          <w:color w:val="000000" w:themeColor="text1"/>
          <w:sz w:val="28"/>
          <w:szCs w:val="32"/>
          <w14:textFill>
            <w14:solidFill>
              <w14:schemeClr w14:val="tx1"/>
            </w14:solidFill>
          </w14:textFill>
        </w:rPr>
        <w:t>日止（其中  / 年 / 月 / 日至  / 年 / 月 / 日为装修期，免收租金）。</w:t>
      </w:r>
    </w:p>
    <w:p w14:paraId="56217CB7">
      <w:pPr>
        <w:adjustRightInd w:val="0"/>
        <w:snapToGrid w:val="0"/>
        <w:spacing w:line="480" w:lineRule="exact"/>
        <w:ind w:firstLine="560" w:firstLineChars="200"/>
        <w:rPr>
          <w:rFonts w:hint="eastAsia" w:ascii="Times New Roman" w:hAnsi="Times New Roman" w:eastAsia="仿宋" w:cs="Times New Roman"/>
          <w:color w:val="000000" w:themeColor="text1"/>
          <w:sz w:val="28"/>
          <w:szCs w:val="32"/>
          <w14:textFill>
            <w14:solidFill>
              <w14:schemeClr w14:val="tx1"/>
            </w14:solidFill>
          </w14:textFill>
        </w:rPr>
      </w:pPr>
      <w:r>
        <w:rPr>
          <w:rFonts w:hint="eastAsia" w:ascii="Times New Roman" w:hAnsi="Times New Roman" w:eastAsia="仿宋" w:cs="Times New Roman"/>
          <w:color w:val="000000" w:themeColor="text1"/>
          <w:sz w:val="28"/>
          <w:szCs w:val="32"/>
          <w14:textFill>
            <w14:solidFill>
              <w14:schemeClr w14:val="tx1"/>
            </w14:solidFill>
          </w14:textFill>
        </w:rPr>
        <w:t>（二）甲方按现状交付，乙方应于</w:t>
      </w:r>
      <w:r>
        <w:rPr>
          <w:rFonts w:hint="eastAsia" w:ascii="Times New Roman" w:hAnsi="Times New Roman" w:eastAsia="仿宋" w:cs="Times New Roman"/>
          <w:color w:val="000000" w:themeColor="text1"/>
          <w:sz w:val="28"/>
          <w:szCs w:val="32"/>
          <w:lang w:val="en-US" w:eastAsia="zh-CN"/>
          <w14:textFill>
            <w14:solidFill>
              <w14:schemeClr w14:val="tx1"/>
            </w14:solidFill>
          </w14:textFill>
        </w:rPr>
        <w:t>2025</w:t>
      </w:r>
      <w:r>
        <w:rPr>
          <w:rFonts w:hint="eastAsia" w:ascii="Times New Roman" w:hAnsi="Times New Roman" w:eastAsia="仿宋" w:cs="Times New Roman"/>
          <w:color w:val="000000" w:themeColor="text1"/>
          <w:sz w:val="28"/>
          <w:szCs w:val="32"/>
          <w14:textFill>
            <w14:solidFill>
              <w14:schemeClr w14:val="tx1"/>
            </w14:solidFill>
          </w14:textFill>
        </w:rPr>
        <w:t>年</w:t>
      </w:r>
      <w:r>
        <w:rPr>
          <w:rFonts w:hint="eastAsia" w:eastAsia="仿宋" w:cs="Times New Roman"/>
          <w:color w:val="000000" w:themeColor="text1"/>
          <w:sz w:val="28"/>
          <w:szCs w:val="32"/>
          <w:lang w:val="en-US" w:eastAsia="zh-CN"/>
          <w14:textFill>
            <w14:solidFill>
              <w14:schemeClr w14:val="tx1"/>
            </w14:solidFill>
          </w14:textFill>
        </w:rPr>
        <w:t xml:space="preserve">  </w:t>
      </w:r>
      <w:r>
        <w:rPr>
          <w:rFonts w:hint="eastAsia" w:ascii="Times New Roman" w:hAnsi="Times New Roman" w:eastAsia="仿宋" w:cs="Times New Roman"/>
          <w:color w:val="000000" w:themeColor="text1"/>
          <w:sz w:val="28"/>
          <w:szCs w:val="32"/>
          <w14:textFill>
            <w14:solidFill>
              <w14:schemeClr w14:val="tx1"/>
            </w14:solidFill>
          </w14:textFill>
        </w:rPr>
        <w:t>月</w:t>
      </w:r>
      <w:r>
        <w:rPr>
          <w:rFonts w:hint="eastAsia" w:eastAsia="仿宋" w:cs="Times New Roman"/>
          <w:color w:val="000000" w:themeColor="text1"/>
          <w:sz w:val="28"/>
          <w:szCs w:val="32"/>
          <w:lang w:val="en-US" w:eastAsia="zh-CN"/>
          <w14:textFill>
            <w14:solidFill>
              <w14:schemeClr w14:val="tx1"/>
            </w14:solidFill>
          </w14:textFill>
        </w:rPr>
        <w:t xml:space="preserve">  </w:t>
      </w:r>
      <w:r>
        <w:rPr>
          <w:rFonts w:hint="eastAsia" w:ascii="Times New Roman" w:hAnsi="Times New Roman" w:eastAsia="仿宋" w:cs="Times New Roman"/>
          <w:color w:val="000000" w:themeColor="text1"/>
          <w:sz w:val="28"/>
          <w:szCs w:val="32"/>
          <w14:textFill>
            <w14:solidFill>
              <w14:schemeClr w14:val="tx1"/>
            </w14:solidFill>
          </w14:textFill>
        </w:rPr>
        <w:t>日接收该房屋(土地)，乙方未按照交付日期进行接收、办理接收手续的，视为甲方已按照合同约定以及约定的日期完成房屋(土地)交付。</w:t>
      </w:r>
    </w:p>
    <w:p w14:paraId="38B18D21">
      <w:pPr>
        <w:adjustRightInd w:val="0"/>
        <w:snapToGrid w:val="0"/>
        <w:spacing w:line="480" w:lineRule="exact"/>
        <w:ind w:firstLine="560" w:firstLineChars="200"/>
        <w:rPr>
          <w:rFonts w:hint="eastAsia" w:ascii="Times New Roman" w:hAnsi="Times New Roman" w:eastAsia="仿宋"/>
          <w:bCs/>
          <w:sz w:val="28"/>
          <w:szCs w:val="32"/>
        </w:rPr>
      </w:pPr>
      <w:r>
        <w:rPr>
          <w:rFonts w:hint="eastAsia" w:ascii="Times New Roman" w:hAnsi="Times New Roman" w:eastAsia="仿宋"/>
          <w:bCs/>
          <w:sz w:val="28"/>
          <w:szCs w:val="32"/>
        </w:rPr>
        <w:t>第四条 租赁履约保证金</w:t>
      </w:r>
    </w:p>
    <w:p w14:paraId="0E80050F">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（一）为保证合同的履行，乙方在订立合同</w:t>
      </w:r>
      <w:r>
        <w:rPr>
          <w:rFonts w:hint="eastAsia" w:ascii="Times New Roman" w:hAnsi="Times New Roman" w:eastAsia="仿宋"/>
          <w:color w:val="000000"/>
          <w:sz w:val="28"/>
          <w:szCs w:val="32"/>
          <w:u w:val="single"/>
        </w:rPr>
        <w:t>之日起</w:t>
      </w:r>
      <w:r>
        <w:rPr>
          <w:rFonts w:hint="eastAsia" w:eastAsia="仿宋"/>
          <w:color w:val="000000"/>
          <w:sz w:val="28"/>
          <w:szCs w:val="32"/>
          <w:u w:val="single"/>
          <w:lang w:val="en-US" w:eastAsia="zh-CN"/>
        </w:rPr>
        <w:t>5</w:t>
      </w:r>
      <w:r>
        <w:rPr>
          <w:rFonts w:hint="eastAsia" w:ascii="Times New Roman" w:hAnsi="Times New Roman" w:eastAsia="仿宋"/>
          <w:color w:val="000000"/>
          <w:sz w:val="28"/>
          <w:szCs w:val="32"/>
        </w:rPr>
        <w:t>日内向甲方支付履约保证金计人民币</w:t>
      </w:r>
      <w:r>
        <w:rPr>
          <w:rFonts w:hint="eastAsia" w:eastAsia="仿宋" w:cs="Times New Roman"/>
          <w:color w:val="000000"/>
          <w:sz w:val="28"/>
          <w:szCs w:val="32"/>
          <w:u w:val="single"/>
          <w:lang w:val="en-US" w:eastAsia="zh-CN"/>
        </w:rPr>
        <w:t xml:space="preserve">      </w:t>
      </w:r>
      <w:r>
        <w:rPr>
          <w:rFonts w:hint="eastAsia" w:ascii="Times New Roman" w:hAnsi="Times New Roman" w:eastAsia="仿宋"/>
          <w:color w:val="000000"/>
          <w:sz w:val="28"/>
          <w:szCs w:val="32"/>
        </w:rPr>
        <w:t>元（大写：</w:t>
      </w:r>
      <w:r>
        <w:rPr>
          <w:rFonts w:hint="eastAsia" w:eastAsia="仿宋" w:cs="Times New Roman"/>
          <w:color w:val="000000"/>
          <w:sz w:val="28"/>
          <w:szCs w:val="32"/>
          <w:u w:val="single"/>
          <w:lang w:val="en-US" w:eastAsia="zh-CN"/>
        </w:rPr>
        <w:t xml:space="preserve">       </w:t>
      </w:r>
      <w:r>
        <w:rPr>
          <w:rFonts w:hint="eastAsia" w:ascii="Times New Roman" w:hAnsi="Times New Roman" w:eastAsia="仿宋"/>
          <w:color w:val="000000"/>
          <w:sz w:val="28"/>
          <w:szCs w:val="32"/>
        </w:rPr>
        <w:t>）。本合同</w:t>
      </w:r>
      <w:r>
        <w:rPr>
          <w:rFonts w:ascii="Times New Roman" w:hAnsi="Times New Roman" w:eastAsia="仿宋"/>
          <w:color w:val="000000"/>
          <w:sz w:val="28"/>
          <w:szCs w:val="32"/>
        </w:rPr>
        <w:t>到期</w:t>
      </w:r>
      <w:r>
        <w:rPr>
          <w:rFonts w:hint="eastAsia" w:ascii="Times New Roman" w:hAnsi="Times New Roman" w:eastAsia="仿宋"/>
          <w:color w:val="000000"/>
          <w:sz w:val="28"/>
          <w:szCs w:val="32"/>
        </w:rPr>
        <w:t>终止后，经甲方查实乙方无相关欠缴费用和其他应</w:t>
      </w:r>
      <w:r>
        <w:rPr>
          <w:rFonts w:hint="eastAsia" w:ascii="Times New Roman" w:hAnsi="Times New Roman" w:eastAsia="仿宋"/>
          <w:sz w:val="28"/>
          <w:szCs w:val="32"/>
        </w:rPr>
        <w:t>付未付款项或其他未履行事项以及无违约情形后，履约保证金</w:t>
      </w:r>
      <w:r>
        <w:rPr>
          <w:rFonts w:ascii="Times New Roman" w:hAnsi="Times New Roman" w:eastAsia="仿宋"/>
          <w:sz w:val="28"/>
          <w:szCs w:val="32"/>
        </w:rPr>
        <w:t>在5个工作日内</w:t>
      </w:r>
      <w:r>
        <w:rPr>
          <w:rFonts w:hint="eastAsia" w:ascii="Times New Roman" w:hAnsi="Times New Roman" w:eastAsia="仿宋"/>
          <w:sz w:val="28"/>
          <w:szCs w:val="32"/>
        </w:rPr>
        <w:t>无息退还乙方。</w:t>
      </w:r>
    </w:p>
    <w:p w14:paraId="604EC14D">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（二）乙方未按时支付有关费用的，甲方通知乙方后有权从该履约保证金中扣减如下款项：</w:t>
      </w:r>
    </w:p>
    <w:p w14:paraId="485A914C">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1、欠付租金及其他费用；</w:t>
      </w:r>
    </w:p>
    <w:p w14:paraId="5584E0C8">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2、乙方及其相关人员过错造成甲方的损失（包括但不限于甲方因乙方违约行为遭受的政府部门的处罚及名誉商誉损失等）；</w:t>
      </w:r>
    </w:p>
    <w:p w14:paraId="65B04021">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3、乙方依据本合同支付的违约金、赔偿损失等；</w:t>
      </w:r>
    </w:p>
    <w:p w14:paraId="35992C46">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4、如履约保证金不足以支付上述费用，甲方有权继续向乙方进行追讨。本合同履行过程中，甲方以履约保证金抵扣上述款项后，乙方应在收到催缴通知日起7日内补足租赁履约保证金，</w:t>
      </w:r>
      <w:r>
        <w:rPr>
          <w:rFonts w:hint="eastAsia" w:ascii="Times New Roman" w:hAnsi="Times New Roman" w:eastAsia="仿宋"/>
          <w:sz w:val="28"/>
          <w:szCs w:val="32"/>
          <w:lang w:val="en-US" w:eastAsia="zh-CN"/>
        </w:rPr>
        <w:t>延迟超过10日的</w:t>
      </w:r>
      <w:r>
        <w:rPr>
          <w:rFonts w:hint="eastAsia" w:ascii="Times New Roman" w:hAnsi="Times New Roman" w:eastAsia="仿宋"/>
          <w:sz w:val="28"/>
          <w:szCs w:val="32"/>
        </w:rPr>
        <w:t>按应收额的</w:t>
      </w:r>
      <w:r>
        <w:rPr>
          <w:rFonts w:hint="eastAsia" w:ascii="Times New Roman" w:hAnsi="Times New Roman" w:eastAsia="仿宋"/>
          <w:sz w:val="28"/>
          <w:szCs w:val="32"/>
          <w:lang w:val="en-US" w:eastAsia="zh-CN"/>
        </w:rPr>
        <w:t>0.05</w:t>
      </w:r>
      <w:r>
        <w:rPr>
          <w:rFonts w:hint="eastAsia" w:ascii="Times New Roman" w:hAnsi="Times New Roman" w:eastAsia="仿宋"/>
          <w:sz w:val="28"/>
          <w:szCs w:val="32"/>
        </w:rPr>
        <w:t>%支付违约金，超过30日的，甲方有权解除本合同。</w:t>
      </w:r>
    </w:p>
    <w:p w14:paraId="50443DB0">
      <w:pPr>
        <w:adjustRightInd w:val="0"/>
        <w:snapToGrid w:val="0"/>
        <w:spacing w:line="480" w:lineRule="exact"/>
        <w:ind w:firstLine="560" w:firstLineChars="200"/>
        <w:rPr>
          <w:rFonts w:hint="eastAsia" w:ascii="Times New Roman" w:hAnsi="Times New Roman" w:eastAsia="仿宋"/>
          <w:bCs/>
          <w:sz w:val="28"/>
          <w:szCs w:val="32"/>
        </w:rPr>
      </w:pPr>
      <w:r>
        <w:rPr>
          <w:rFonts w:hint="eastAsia" w:ascii="Times New Roman" w:hAnsi="Times New Roman" w:eastAsia="仿宋"/>
          <w:bCs/>
          <w:sz w:val="28"/>
          <w:szCs w:val="32"/>
        </w:rPr>
        <w:t>第五条 租金及付款方式</w:t>
      </w:r>
    </w:p>
    <w:p w14:paraId="64FF74FB">
      <w:pPr>
        <w:adjustRightInd w:val="0"/>
        <w:snapToGrid w:val="0"/>
        <w:spacing w:line="480" w:lineRule="exact"/>
        <w:ind w:firstLine="560" w:firstLineChars="200"/>
        <w:rPr>
          <w:rFonts w:hint="eastAsia" w:ascii="Times New Roman" w:hAnsi="Times New Roman" w:eastAsia="仿宋"/>
          <w:color w:val="FF0000"/>
          <w:sz w:val="28"/>
          <w:szCs w:val="32"/>
          <w:lang w:eastAsia="zh-CN"/>
        </w:rPr>
      </w:pPr>
      <w:r>
        <w:rPr>
          <w:rFonts w:hint="eastAsia" w:ascii="Times New Roman" w:hAnsi="Times New Roman" w:eastAsia="仿宋"/>
          <w:sz w:val="28"/>
          <w:szCs w:val="32"/>
        </w:rPr>
        <w:t>（一）</w:t>
      </w:r>
      <w:r>
        <w:rPr>
          <w:rFonts w:hint="eastAsia" w:ascii="Times New Roman" w:hAnsi="Times New Roman" w:eastAsia="仿宋"/>
          <w:color w:val="000000" w:themeColor="text1"/>
          <w:sz w:val="28"/>
          <w:szCs w:val="32"/>
          <w14:textFill>
            <w14:solidFill>
              <w14:schemeClr w14:val="tx1"/>
            </w14:solidFill>
          </w14:textFill>
        </w:rPr>
        <w:t>双</w:t>
      </w:r>
      <w:r>
        <w:rPr>
          <w:rFonts w:hint="eastAsia" w:ascii="Times New Roman" w:hAnsi="Times New Roman" w:eastAsia="仿宋" w:cs="Times New Roman"/>
          <w:color w:val="000000" w:themeColor="text1"/>
          <w:sz w:val="28"/>
          <w:szCs w:val="32"/>
          <w14:textFill>
            <w14:solidFill>
              <w14:schemeClr w14:val="tx1"/>
            </w14:solidFill>
          </w14:textFill>
        </w:rPr>
        <w:t>方约定，年租金标准为</w:t>
      </w:r>
      <w:r>
        <w:rPr>
          <w:rFonts w:hint="eastAsia" w:eastAsia="仿宋" w:cs="Times New Roman"/>
          <w:color w:val="000000" w:themeColor="text1"/>
          <w:sz w:val="28"/>
          <w:szCs w:val="32"/>
          <w:lang w:val="en-US" w:eastAsia="zh-CN"/>
          <w14:textFill>
            <w14:solidFill>
              <w14:schemeClr w14:val="tx1"/>
            </w14:solidFill>
          </w14:textFill>
        </w:rPr>
        <w:t xml:space="preserve">      </w:t>
      </w:r>
      <w:r>
        <w:rPr>
          <w:rFonts w:hint="eastAsia" w:ascii="Times New Roman" w:hAnsi="Times New Roman" w:eastAsia="仿宋" w:cs="Times New Roman"/>
          <w:color w:val="000000" w:themeColor="text1"/>
          <w:sz w:val="28"/>
          <w:szCs w:val="32"/>
          <w14:textFill>
            <w14:solidFill>
              <w14:schemeClr w14:val="tx1"/>
            </w14:solidFill>
          </w14:textFill>
        </w:rPr>
        <w:t>元，租金</w:t>
      </w:r>
      <w:r>
        <w:rPr>
          <w:rFonts w:hint="eastAsia" w:ascii="Times New Roman" w:hAnsi="Times New Roman" w:eastAsia="仿宋" w:cs="Times New Roman"/>
          <w:color w:val="000000" w:themeColor="text1"/>
          <w:sz w:val="28"/>
          <w:szCs w:val="32"/>
          <w:lang w:val="en-US" w:eastAsia="zh-CN"/>
          <w14:textFill>
            <w14:solidFill>
              <w14:schemeClr w14:val="tx1"/>
            </w14:solidFill>
          </w14:textFill>
        </w:rPr>
        <w:t>按</w:t>
      </w:r>
      <w:r>
        <w:rPr>
          <w:rFonts w:hint="eastAsia" w:eastAsia="仿宋" w:cs="Times New Roman"/>
          <w:color w:val="000000" w:themeColor="text1"/>
          <w:sz w:val="28"/>
          <w:szCs w:val="32"/>
          <w:lang w:val="en-US" w:eastAsia="zh-CN"/>
          <w14:textFill>
            <w14:solidFill>
              <w14:schemeClr w14:val="tx1"/>
            </w14:solidFill>
          </w14:textFill>
        </w:rPr>
        <w:t>半</w:t>
      </w:r>
      <w:r>
        <w:rPr>
          <w:rFonts w:hint="eastAsia" w:ascii="Times New Roman" w:hAnsi="Times New Roman" w:eastAsia="仿宋" w:cs="Times New Roman"/>
          <w:color w:val="000000" w:themeColor="text1"/>
          <w:sz w:val="28"/>
          <w:szCs w:val="32"/>
          <w:lang w:val="en-US" w:eastAsia="zh-CN"/>
          <w14:textFill>
            <w14:solidFill>
              <w14:schemeClr w14:val="tx1"/>
            </w14:solidFill>
          </w14:textFill>
        </w:rPr>
        <w:t>年支付一次，</w:t>
      </w:r>
      <w:r>
        <w:rPr>
          <w:rFonts w:hint="eastAsia" w:ascii="Times New Roman" w:hAnsi="Times New Roman" w:eastAsia="仿宋" w:cs="Times New Roman"/>
          <w:color w:val="000000" w:themeColor="text1"/>
          <w:sz w:val="28"/>
          <w:szCs w:val="32"/>
          <w14:textFill>
            <w14:solidFill>
              <w14:schemeClr w14:val="tx1"/>
            </w14:solidFill>
          </w14:textFill>
        </w:rPr>
        <w:t>先付后用。前三年租金不变，后二年租金在原租金基础上上浮3%</w:t>
      </w:r>
      <w:r>
        <w:rPr>
          <w:rFonts w:hint="eastAsia" w:ascii="Times New Roman" w:hAnsi="Times New Roman" w:eastAsia="仿宋" w:cs="Times New Roman"/>
          <w:color w:val="000000" w:themeColor="text1"/>
          <w:sz w:val="28"/>
          <w:szCs w:val="32"/>
          <w:lang w:eastAsia="zh-CN"/>
          <w14:textFill>
            <w14:solidFill>
              <w14:schemeClr w14:val="tx1"/>
            </w14:solidFill>
          </w14:textFill>
        </w:rPr>
        <w:t>。</w:t>
      </w:r>
    </w:p>
    <w:p w14:paraId="3737BE8A">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租金支付周期如下：</w:t>
      </w:r>
    </w:p>
    <w:tbl>
      <w:tblPr>
        <w:tblStyle w:val="11"/>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1"/>
        <w:gridCol w:w="2736"/>
        <w:gridCol w:w="3036"/>
        <w:gridCol w:w="2376"/>
      </w:tblGrid>
      <w:tr w14:paraId="31612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071" w:type="dxa"/>
            <w:vAlign w:val="center"/>
          </w:tcPr>
          <w:p w14:paraId="7095898C">
            <w:pPr>
              <w:adjustRightInd w:val="0"/>
              <w:snapToGrid w:val="0"/>
              <w:spacing w:line="480" w:lineRule="exact"/>
              <w:rPr>
                <w:rFonts w:hint="eastAsia" w:ascii="Times New Roman" w:hAnsi="Times New Roman" w:eastAsia="仿宋" w:cs="Times New Roman"/>
                <w:sz w:val="24"/>
                <w:szCs w:val="24"/>
              </w:rPr>
            </w:pPr>
            <w:r>
              <w:rPr>
                <w:rFonts w:hint="eastAsia" w:ascii="Times New Roman" w:hAnsi="Times New Roman" w:eastAsia="仿宋" w:cs="Times New Roman"/>
                <w:sz w:val="24"/>
                <w:szCs w:val="24"/>
              </w:rPr>
              <w:t>期 次</w:t>
            </w:r>
          </w:p>
        </w:tc>
        <w:tc>
          <w:tcPr>
            <w:tcW w:w="2736" w:type="dxa"/>
            <w:vAlign w:val="center"/>
          </w:tcPr>
          <w:p w14:paraId="33CAC2C3">
            <w:pPr>
              <w:adjustRightInd w:val="0"/>
              <w:snapToGrid w:val="0"/>
              <w:spacing w:line="480" w:lineRule="exact"/>
              <w:ind w:firstLine="480" w:firstLineChars="200"/>
              <w:rPr>
                <w:rFonts w:hint="eastAsia" w:ascii="Times New Roman" w:hAnsi="Times New Roman" w:eastAsia="仿宋" w:cs="Times New Roman"/>
                <w:sz w:val="24"/>
                <w:szCs w:val="24"/>
              </w:rPr>
            </w:pPr>
            <w:r>
              <w:rPr>
                <w:rFonts w:hint="eastAsia" w:ascii="Times New Roman" w:hAnsi="Times New Roman" w:eastAsia="仿宋" w:cs="Times New Roman"/>
                <w:sz w:val="24"/>
                <w:szCs w:val="24"/>
              </w:rPr>
              <w:t>支付时点</w:t>
            </w:r>
          </w:p>
        </w:tc>
        <w:tc>
          <w:tcPr>
            <w:tcW w:w="3036" w:type="dxa"/>
            <w:vAlign w:val="center"/>
          </w:tcPr>
          <w:p w14:paraId="049E72E8">
            <w:pPr>
              <w:adjustRightInd w:val="0"/>
              <w:snapToGrid w:val="0"/>
              <w:spacing w:line="480" w:lineRule="exact"/>
              <w:ind w:firstLine="480" w:firstLineChars="200"/>
              <w:rPr>
                <w:rFonts w:hint="eastAsia" w:ascii="Times New Roman" w:hAnsi="Times New Roman" w:eastAsia="仿宋" w:cs="Times New Roman"/>
                <w:sz w:val="24"/>
                <w:szCs w:val="24"/>
              </w:rPr>
            </w:pPr>
            <w:r>
              <w:rPr>
                <w:rFonts w:hint="eastAsia" w:ascii="Times New Roman" w:hAnsi="Times New Roman" w:eastAsia="仿宋" w:cs="Times New Roman"/>
                <w:sz w:val="24"/>
                <w:szCs w:val="24"/>
              </w:rPr>
              <w:t>计费周期</w:t>
            </w:r>
          </w:p>
        </w:tc>
        <w:tc>
          <w:tcPr>
            <w:tcW w:w="2376" w:type="dxa"/>
            <w:vAlign w:val="center"/>
          </w:tcPr>
          <w:p w14:paraId="4DAAED5F">
            <w:pPr>
              <w:adjustRightInd w:val="0"/>
              <w:snapToGrid w:val="0"/>
              <w:spacing w:line="480" w:lineRule="exact"/>
              <w:rPr>
                <w:rFonts w:hint="eastAsia" w:ascii="Times New Roman" w:hAnsi="Times New Roman" w:eastAsia="仿宋" w:cs="Times New Roman"/>
                <w:sz w:val="24"/>
                <w:szCs w:val="24"/>
              </w:rPr>
            </w:pPr>
            <w:r>
              <w:rPr>
                <w:rFonts w:hint="eastAsia" w:ascii="Times New Roman" w:hAnsi="Times New Roman" w:eastAsia="仿宋" w:cs="Times New Roman"/>
                <w:sz w:val="24"/>
                <w:szCs w:val="24"/>
              </w:rPr>
              <w:t>当期应付数额/元</w:t>
            </w:r>
          </w:p>
        </w:tc>
      </w:tr>
      <w:tr w14:paraId="6E917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1071" w:type="dxa"/>
            <w:vAlign w:val="center"/>
          </w:tcPr>
          <w:p w14:paraId="780C253E">
            <w:pPr>
              <w:adjustRightInd w:val="0"/>
              <w:snapToGrid w:val="0"/>
              <w:spacing w:line="480" w:lineRule="exact"/>
              <w:rPr>
                <w:rFonts w:hint="eastAsia" w:ascii="Times New Roman" w:hAnsi="Times New Roman" w:eastAsia="仿宋" w:cs="Times New Roman"/>
                <w:sz w:val="24"/>
                <w:szCs w:val="24"/>
                <w:lang w:eastAsia="zh-CN"/>
              </w:rPr>
            </w:pPr>
            <w:r>
              <w:rPr>
                <w:rFonts w:hint="eastAsia" w:eastAsia="仿宋" w:cs="Times New Roman"/>
                <w:sz w:val="24"/>
                <w:szCs w:val="24"/>
                <w:lang w:val="en-US" w:eastAsia="zh-CN"/>
              </w:rPr>
              <w:t xml:space="preserve"> </w:t>
            </w:r>
          </w:p>
        </w:tc>
        <w:tc>
          <w:tcPr>
            <w:tcW w:w="2736" w:type="dxa"/>
            <w:vAlign w:val="center"/>
          </w:tcPr>
          <w:p w14:paraId="04FDC3D2">
            <w:pPr>
              <w:adjustRightInd w:val="0"/>
              <w:snapToGrid w:val="0"/>
              <w:spacing w:line="480" w:lineRule="exact"/>
              <w:rPr>
                <w:rFonts w:hint="default" w:ascii="Times New Roman" w:hAnsi="Times New Roman" w:eastAsia="仿宋" w:cs="Times New Roman"/>
                <w:sz w:val="24"/>
                <w:szCs w:val="24"/>
                <w:lang w:val="en-US" w:eastAsia="zh-CN"/>
              </w:rPr>
            </w:pPr>
            <w:r>
              <w:rPr>
                <w:rFonts w:hint="eastAsia" w:eastAsia="仿宋" w:cs="Times New Roman"/>
                <w:sz w:val="24"/>
                <w:szCs w:val="24"/>
                <w:lang w:val="en-US" w:eastAsia="zh-CN"/>
              </w:rPr>
              <w:t xml:space="preserve"> </w:t>
            </w:r>
          </w:p>
        </w:tc>
        <w:tc>
          <w:tcPr>
            <w:tcW w:w="3036" w:type="dxa"/>
            <w:vAlign w:val="center"/>
          </w:tcPr>
          <w:p w14:paraId="164E125A">
            <w:pPr>
              <w:adjustRightInd w:val="0"/>
              <w:snapToGrid w:val="0"/>
              <w:spacing w:line="480" w:lineRule="exact"/>
              <w:jc w:val="center"/>
              <w:rPr>
                <w:rFonts w:hint="default" w:ascii="Times New Roman" w:hAnsi="Times New Roman" w:eastAsia="仿宋" w:cs="Times New Roman"/>
                <w:sz w:val="24"/>
                <w:szCs w:val="24"/>
                <w:lang w:val="en-US" w:eastAsia="zh-CN"/>
              </w:rPr>
            </w:pPr>
          </w:p>
        </w:tc>
        <w:tc>
          <w:tcPr>
            <w:tcW w:w="2376" w:type="dxa"/>
            <w:vAlign w:val="center"/>
          </w:tcPr>
          <w:p w14:paraId="4C22CFFA">
            <w:pPr>
              <w:adjustRightInd w:val="0"/>
              <w:snapToGrid w:val="0"/>
              <w:spacing w:line="480" w:lineRule="exact"/>
              <w:ind w:firstLine="480" w:firstLineChars="200"/>
              <w:rPr>
                <w:rFonts w:hint="default" w:ascii="Times New Roman" w:hAnsi="Times New Roman" w:eastAsia="仿宋" w:cs="Times New Roman"/>
                <w:sz w:val="24"/>
                <w:szCs w:val="24"/>
                <w:lang w:val="en-US"/>
              </w:rPr>
            </w:pPr>
          </w:p>
        </w:tc>
      </w:tr>
      <w:tr w14:paraId="151CA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1071" w:type="dxa"/>
            <w:vAlign w:val="center"/>
          </w:tcPr>
          <w:p w14:paraId="29DE6139">
            <w:pPr>
              <w:adjustRightInd w:val="0"/>
              <w:snapToGrid w:val="0"/>
              <w:spacing w:line="480" w:lineRule="exact"/>
              <w:rPr>
                <w:rFonts w:hint="eastAsia" w:ascii="Times New Roman" w:hAnsi="Times New Roman" w:eastAsia="仿宋" w:cs="Times New Roman"/>
                <w:sz w:val="24"/>
                <w:szCs w:val="24"/>
                <w:lang w:eastAsia="zh-CN"/>
              </w:rPr>
            </w:pPr>
            <w:r>
              <w:rPr>
                <w:rFonts w:hint="eastAsia" w:eastAsia="仿宋" w:cs="Times New Roman"/>
                <w:sz w:val="24"/>
                <w:szCs w:val="24"/>
                <w:lang w:eastAsia="zh-CN"/>
              </w:rPr>
              <w:t xml:space="preserve"> </w:t>
            </w:r>
          </w:p>
        </w:tc>
        <w:tc>
          <w:tcPr>
            <w:tcW w:w="2736" w:type="dxa"/>
            <w:vAlign w:val="center"/>
          </w:tcPr>
          <w:p w14:paraId="105B446B">
            <w:pPr>
              <w:adjustRightInd w:val="0"/>
              <w:snapToGrid w:val="0"/>
              <w:spacing w:line="480" w:lineRule="exact"/>
              <w:rPr>
                <w:rFonts w:hint="default" w:ascii="Times New Roman" w:hAnsi="Times New Roman" w:eastAsia="仿宋" w:cs="Times New Roman"/>
                <w:sz w:val="24"/>
                <w:szCs w:val="24"/>
                <w:lang w:val="en-US" w:eastAsia="zh-CN"/>
              </w:rPr>
            </w:pPr>
          </w:p>
        </w:tc>
        <w:tc>
          <w:tcPr>
            <w:tcW w:w="3036" w:type="dxa"/>
            <w:vAlign w:val="center"/>
          </w:tcPr>
          <w:p w14:paraId="0AACD12E">
            <w:pPr>
              <w:adjustRightInd w:val="0"/>
              <w:snapToGrid w:val="0"/>
              <w:spacing w:line="480" w:lineRule="exact"/>
              <w:jc w:val="center"/>
              <w:rPr>
                <w:rFonts w:hint="default" w:ascii="Times New Roman" w:hAnsi="Times New Roman" w:eastAsia="仿宋" w:cs="Times New Roman"/>
                <w:sz w:val="24"/>
                <w:szCs w:val="24"/>
                <w:lang w:val="en-US" w:eastAsia="zh-CN"/>
              </w:rPr>
            </w:pPr>
          </w:p>
        </w:tc>
        <w:tc>
          <w:tcPr>
            <w:tcW w:w="2376" w:type="dxa"/>
            <w:vAlign w:val="center"/>
          </w:tcPr>
          <w:p w14:paraId="0FD64DC3">
            <w:pPr>
              <w:adjustRightInd w:val="0"/>
              <w:snapToGrid w:val="0"/>
              <w:spacing w:line="480" w:lineRule="exact"/>
              <w:ind w:firstLine="480" w:firstLineChars="200"/>
              <w:rPr>
                <w:rFonts w:hint="eastAsia" w:ascii="Times New Roman" w:hAnsi="Times New Roman" w:eastAsia="仿宋" w:cs="Times New Roman"/>
                <w:sz w:val="24"/>
                <w:szCs w:val="24"/>
                <w:lang w:val="en-US" w:eastAsia="zh-CN"/>
              </w:rPr>
            </w:pPr>
          </w:p>
        </w:tc>
      </w:tr>
      <w:tr w14:paraId="2F82C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1071" w:type="dxa"/>
            <w:vAlign w:val="center"/>
          </w:tcPr>
          <w:p w14:paraId="1702B402">
            <w:pPr>
              <w:adjustRightInd w:val="0"/>
              <w:snapToGrid w:val="0"/>
              <w:spacing w:line="480" w:lineRule="exact"/>
              <w:rPr>
                <w:rFonts w:hint="eastAsia" w:ascii="Times New Roman" w:hAnsi="Times New Roman" w:eastAsia="仿宋" w:cs="Times New Roman"/>
                <w:sz w:val="24"/>
                <w:szCs w:val="24"/>
              </w:rPr>
            </w:pPr>
          </w:p>
        </w:tc>
        <w:tc>
          <w:tcPr>
            <w:tcW w:w="2736" w:type="dxa"/>
            <w:vAlign w:val="center"/>
          </w:tcPr>
          <w:p w14:paraId="500ABE9F">
            <w:pPr>
              <w:adjustRightInd w:val="0"/>
              <w:snapToGrid w:val="0"/>
              <w:spacing w:line="480" w:lineRule="exact"/>
              <w:rPr>
                <w:rFonts w:hint="eastAsia" w:ascii="Times New Roman" w:hAnsi="Times New Roman" w:eastAsia="仿宋" w:cs="Times New Roman"/>
                <w:sz w:val="24"/>
                <w:szCs w:val="24"/>
                <w:lang w:val="en-US" w:eastAsia="zh-CN"/>
              </w:rPr>
            </w:pPr>
          </w:p>
        </w:tc>
        <w:tc>
          <w:tcPr>
            <w:tcW w:w="3036" w:type="dxa"/>
            <w:vAlign w:val="center"/>
          </w:tcPr>
          <w:p w14:paraId="067EB61A">
            <w:pPr>
              <w:adjustRightInd w:val="0"/>
              <w:snapToGrid w:val="0"/>
              <w:spacing w:line="480" w:lineRule="exact"/>
              <w:jc w:val="center"/>
              <w:rPr>
                <w:rFonts w:hint="eastAsia" w:ascii="Times New Roman" w:hAnsi="Times New Roman" w:eastAsia="仿宋" w:cs="Times New Roman"/>
                <w:sz w:val="24"/>
                <w:szCs w:val="24"/>
                <w:lang w:val="en-US" w:eastAsia="zh-CN"/>
              </w:rPr>
            </w:pPr>
          </w:p>
        </w:tc>
        <w:tc>
          <w:tcPr>
            <w:tcW w:w="2376" w:type="dxa"/>
            <w:vAlign w:val="center"/>
          </w:tcPr>
          <w:p w14:paraId="1340FB5E">
            <w:pPr>
              <w:adjustRightInd w:val="0"/>
              <w:snapToGrid w:val="0"/>
              <w:spacing w:line="480" w:lineRule="exact"/>
              <w:ind w:firstLine="480" w:firstLineChars="200"/>
              <w:rPr>
                <w:rFonts w:hint="eastAsia" w:ascii="Times New Roman" w:hAnsi="Times New Roman" w:eastAsia="仿宋" w:cs="Times New Roman"/>
                <w:sz w:val="24"/>
                <w:szCs w:val="24"/>
                <w:lang w:val="en-US" w:eastAsia="zh-CN"/>
              </w:rPr>
            </w:pPr>
          </w:p>
        </w:tc>
      </w:tr>
      <w:tr w14:paraId="4C5F9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1071" w:type="dxa"/>
            <w:vAlign w:val="center"/>
          </w:tcPr>
          <w:p w14:paraId="381D68E4">
            <w:pPr>
              <w:adjustRightInd w:val="0"/>
              <w:snapToGrid w:val="0"/>
              <w:spacing w:line="480" w:lineRule="exact"/>
              <w:rPr>
                <w:rFonts w:hint="eastAsia" w:ascii="Times New Roman" w:hAnsi="Times New Roman" w:eastAsia="仿宋" w:cs="Times New Roman"/>
                <w:sz w:val="24"/>
                <w:szCs w:val="24"/>
              </w:rPr>
            </w:pPr>
          </w:p>
        </w:tc>
        <w:tc>
          <w:tcPr>
            <w:tcW w:w="2736" w:type="dxa"/>
            <w:vAlign w:val="center"/>
          </w:tcPr>
          <w:p w14:paraId="7F40F78B">
            <w:pPr>
              <w:adjustRightInd w:val="0"/>
              <w:snapToGrid w:val="0"/>
              <w:spacing w:line="480" w:lineRule="exact"/>
              <w:rPr>
                <w:rFonts w:hint="eastAsia" w:ascii="Times New Roman" w:hAnsi="Times New Roman" w:eastAsia="仿宋" w:cs="Times New Roman"/>
                <w:sz w:val="24"/>
                <w:szCs w:val="24"/>
                <w:lang w:val="en-US" w:eastAsia="zh-CN"/>
              </w:rPr>
            </w:pPr>
          </w:p>
        </w:tc>
        <w:tc>
          <w:tcPr>
            <w:tcW w:w="3036" w:type="dxa"/>
            <w:vAlign w:val="center"/>
          </w:tcPr>
          <w:p w14:paraId="00D1AEDB">
            <w:pPr>
              <w:adjustRightInd w:val="0"/>
              <w:snapToGrid w:val="0"/>
              <w:spacing w:line="480" w:lineRule="exact"/>
              <w:jc w:val="center"/>
              <w:rPr>
                <w:rFonts w:hint="eastAsia" w:ascii="Times New Roman" w:hAnsi="Times New Roman" w:eastAsia="仿宋" w:cs="Times New Roman"/>
                <w:sz w:val="24"/>
                <w:szCs w:val="24"/>
                <w:lang w:val="en-US" w:eastAsia="zh-CN"/>
              </w:rPr>
            </w:pPr>
          </w:p>
        </w:tc>
        <w:tc>
          <w:tcPr>
            <w:tcW w:w="2376" w:type="dxa"/>
            <w:vAlign w:val="center"/>
          </w:tcPr>
          <w:p w14:paraId="0E95C1FA">
            <w:pPr>
              <w:adjustRightInd w:val="0"/>
              <w:snapToGrid w:val="0"/>
              <w:spacing w:line="480" w:lineRule="exact"/>
              <w:ind w:firstLine="480" w:firstLineChars="200"/>
              <w:rPr>
                <w:rFonts w:hint="default" w:ascii="Times New Roman" w:hAnsi="Times New Roman" w:eastAsia="仿宋" w:cs="Times New Roman"/>
                <w:sz w:val="24"/>
                <w:szCs w:val="24"/>
                <w:lang w:val="en-US" w:eastAsia="zh-CN"/>
              </w:rPr>
            </w:pPr>
          </w:p>
        </w:tc>
      </w:tr>
      <w:tr w14:paraId="6617F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1071" w:type="dxa"/>
            <w:vAlign w:val="center"/>
          </w:tcPr>
          <w:p w14:paraId="64D140A0">
            <w:pPr>
              <w:adjustRightInd w:val="0"/>
              <w:snapToGrid w:val="0"/>
              <w:spacing w:line="480" w:lineRule="exact"/>
              <w:rPr>
                <w:rFonts w:hint="default" w:ascii="Times New Roman" w:hAnsi="Times New Roman" w:eastAsia="仿宋" w:cs="Times New Roman"/>
                <w:sz w:val="24"/>
                <w:szCs w:val="24"/>
                <w:lang w:val="en-US"/>
              </w:rPr>
            </w:pPr>
          </w:p>
        </w:tc>
        <w:tc>
          <w:tcPr>
            <w:tcW w:w="2736" w:type="dxa"/>
            <w:vAlign w:val="center"/>
          </w:tcPr>
          <w:p w14:paraId="6472D770">
            <w:pPr>
              <w:adjustRightInd w:val="0"/>
              <w:snapToGrid w:val="0"/>
              <w:spacing w:line="480" w:lineRule="exact"/>
              <w:rPr>
                <w:rFonts w:hint="default" w:ascii="Times New Roman" w:hAnsi="Times New Roman" w:eastAsia="仿宋" w:cs="Times New Roman"/>
                <w:sz w:val="24"/>
                <w:szCs w:val="24"/>
                <w:lang w:val="en-US" w:eastAsia="zh-CN"/>
              </w:rPr>
            </w:pPr>
          </w:p>
        </w:tc>
        <w:tc>
          <w:tcPr>
            <w:tcW w:w="3036" w:type="dxa"/>
            <w:vAlign w:val="center"/>
          </w:tcPr>
          <w:p w14:paraId="7DB0559D">
            <w:pPr>
              <w:adjustRightInd w:val="0"/>
              <w:snapToGrid w:val="0"/>
              <w:spacing w:line="480" w:lineRule="exact"/>
              <w:jc w:val="center"/>
              <w:rPr>
                <w:rFonts w:hint="default" w:ascii="Times New Roman" w:hAnsi="Times New Roman" w:eastAsia="仿宋" w:cs="Times New Roman"/>
                <w:sz w:val="24"/>
                <w:szCs w:val="24"/>
                <w:lang w:val="en-US" w:eastAsia="zh-CN"/>
              </w:rPr>
            </w:pPr>
          </w:p>
        </w:tc>
        <w:tc>
          <w:tcPr>
            <w:tcW w:w="2376" w:type="dxa"/>
            <w:vAlign w:val="center"/>
          </w:tcPr>
          <w:p w14:paraId="7F632EDD">
            <w:pPr>
              <w:adjustRightInd w:val="0"/>
              <w:snapToGrid w:val="0"/>
              <w:spacing w:line="480" w:lineRule="exact"/>
              <w:ind w:firstLine="480" w:firstLineChars="200"/>
              <w:rPr>
                <w:rFonts w:hint="default" w:ascii="Times New Roman" w:hAnsi="Times New Roman" w:eastAsia="仿宋" w:cs="Times New Roman"/>
                <w:sz w:val="24"/>
                <w:szCs w:val="24"/>
                <w:lang w:val="en-US" w:eastAsia="zh-CN"/>
              </w:rPr>
            </w:pPr>
          </w:p>
        </w:tc>
      </w:tr>
    </w:tbl>
    <w:p w14:paraId="450E97A3">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color w:val="000000"/>
          <w:sz w:val="28"/>
          <w:szCs w:val="32"/>
        </w:rPr>
        <w:t>（二）租金以银行转账方式支付至甲方指定的下</w:t>
      </w:r>
      <w:r>
        <w:rPr>
          <w:rFonts w:hint="eastAsia" w:ascii="Times New Roman" w:hAnsi="Times New Roman" w:eastAsia="仿宋"/>
          <w:sz w:val="28"/>
          <w:szCs w:val="32"/>
        </w:rPr>
        <w:t>列银行账户：</w:t>
      </w:r>
    </w:p>
    <w:p w14:paraId="5BDC3143">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单位名称：</w:t>
      </w:r>
      <w:r>
        <w:rPr>
          <w:rFonts w:hint="eastAsia" w:ascii="Times New Roman" w:hAnsi="Times New Roman" w:eastAsia="仿宋"/>
          <w:sz w:val="28"/>
          <w:szCs w:val="32"/>
          <w:u w:val="single"/>
        </w:rPr>
        <w:t>宁波市镇海区城市物流开发有限公司</w:t>
      </w:r>
    </w:p>
    <w:p w14:paraId="295ACA82">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纳税人识别号：91330211309031622Y</w:t>
      </w:r>
    </w:p>
    <w:p w14:paraId="1B1797AC">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地址电话：镇海区招宝山街道平海路1188号86266308</w:t>
      </w:r>
    </w:p>
    <w:p w14:paraId="73226F08">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开户银行：中国建设银行宁波市镇海区支行</w:t>
      </w:r>
    </w:p>
    <w:p w14:paraId="0B0A860A">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开户账号：33101984036050513724</w:t>
      </w:r>
    </w:p>
    <w:p w14:paraId="2DC4D220">
      <w:pPr>
        <w:numPr>
          <w:ilvl w:val="0"/>
          <w:numId w:val="5"/>
        </w:num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乙方支付租金后，甲方应当向乙方提供正规税务发票（租金为含税价</w:t>
      </w:r>
      <w:r>
        <w:rPr>
          <w:rFonts w:hint="eastAsia" w:ascii="Times New Roman" w:hAnsi="Times New Roman" w:eastAsia="仿宋"/>
          <w:sz w:val="28"/>
          <w:szCs w:val="32"/>
          <w:lang w:eastAsia="zh-CN"/>
        </w:rPr>
        <w:t>，</w:t>
      </w:r>
      <w:r>
        <w:rPr>
          <w:rFonts w:hint="eastAsia" w:ascii="Times New Roman" w:hAnsi="Times New Roman" w:eastAsia="仿宋"/>
          <w:sz w:val="28"/>
          <w:szCs w:val="32"/>
          <w:u w:val="none"/>
        </w:rPr>
        <w:t>税</w:t>
      </w:r>
      <w:r>
        <w:rPr>
          <w:rFonts w:hint="eastAsia" w:ascii="Times New Roman" w:hAnsi="Times New Roman" w:eastAsia="仿宋"/>
          <w:sz w:val="28"/>
          <w:szCs w:val="32"/>
        </w:rPr>
        <w:t>率【</w:t>
      </w:r>
      <w:r>
        <w:rPr>
          <w:rFonts w:hint="eastAsia" w:eastAsia="仿宋"/>
          <w:sz w:val="28"/>
          <w:szCs w:val="32"/>
          <w:lang w:val="en-US" w:eastAsia="zh-CN"/>
        </w:rPr>
        <w:t>9</w:t>
      </w:r>
      <w:r>
        <w:rPr>
          <w:rFonts w:hint="eastAsia" w:ascii="Times New Roman" w:hAnsi="Times New Roman" w:eastAsia="仿宋"/>
          <w:sz w:val="28"/>
          <w:szCs w:val="32"/>
        </w:rPr>
        <w:t>】%</w:t>
      </w:r>
      <w:r>
        <w:rPr>
          <w:rFonts w:ascii="Times New Roman" w:hAnsi="Times New Roman" w:eastAsia="仿宋"/>
          <w:sz w:val="28"/>
          <w:szCs w:val="32"/>
        </w:rPr>
        <w:t>）</w:t>
      </w:r>
      <w:r>
        <w:rPr>
          <w:rFonts w:hint="eastAsia" w:ascii="Times New Roman" w:hAnsi="Times New Roman" w:eastAsia="仿宋"/>
          <w:sz w:val="28"/>
          <w:szCs w:val="32"/>
        </w:rPr>
        <w:t>。</w:t>
      </w:r>
    </w:p>
    <w:p w14:paraId="72BDDAB5">
      <w:pPr>
        <w:numPr>
          <w:ilvl w:val="0"/>
          <w:numId w:val="5"/>
        </w:num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乙方开票信息：</w:t>
      </w:r>
    </w:p>
    <w:p w14:paraId="787C3DB9">
      <w:pPr>
        <w:adjustRightInd w:val="0"/>
        <w:snapToGrid w:val="0"/>
        <w:spacing w:line="480" w:lineRule="exact"/>
        <w:ind w:firstLine="560" w:firstLineChars="200"/>
        <w:rPr>
          <w:rFonts w:hint="default" w:ascii="Times New Roman" w:hAnsi="Times New Roman" w:eastAsia="仿宋"/>
          <w:sz w:val="28"/>
          <w:szCs w:val="32"/>
          <w:u w:val="single"/>
          <w:lang w:val="en-US" w:eastAsia="zh-CN"/>
        </w:rPr>
      </w:pPr>
      <w:r>
        <w:rPr>
          <w:rFonts w:hint="eastAsia" w:ascii="Times New Roman" w:hAnsi="Times New Roman" w:eastAsia="仿宋"/>
          <w:sz w:val="28"/>
          <w:szCs w:val="32"/>
          <w:u w:val="single"/>
        </w:rPr>
        <w:t>公司名称：</w:t>
      </w:r>
      <w:r>
        <w:rPr>
          <w:rFonts w:hint="eastAsia" w:eastAsia="仿宋"/>
          <w:sz w:val="28"/>
          <w:szCs w:val="32"/>
          <w:u w:val="single"/>
          <w:lang w:val="en-US" w:eastAsia="zh-CN"/>
        </w:rPr>
        <w:t xml:space="preserve">          </w:t>
      </w:r>
    </w:p>
    <w:p w14:paraId="5158D8AB">
      <w:pPr>
        <w:adjustRightInd w:val="0"/>
        <w:snapToGrid w:val="0"/>
        <w:spacing w:line="480" w:lineRule="exact"/>
        <w:ind w:firstLine="560" w:firstLineChars="200"/>
        <w:rPr>
          <w:rFonts w:hint="default" w:ascii="Times New Roman" w:hAnsi="Times New Roman" w:eastAsia="仿宋"/>
          <w:sz w:val="28"/>
          <w:szCs w:val="32"/>
          <w:u w:val="single"/>
          <w:lang w:val="en-US" w:eastAsia="zh-CN"/>
        </w:rPr>
      </w:pPr>
      <w:r>
        <w:rPr>
          <w:rFonts w:hint="eastAsia" w:ascii="Times New Roman" w:hAnsi="Times New Roman" w:eastAsia="仿宋"/>
          <w:sz w:val="28"/>
          <w:szCs w:val="32"/>
          <w:u w:val="single"/>
        </w:rPr>
        <w:t>地址电话：</w:t>
      </w:r>
      <w:r>
        <w:rPr>
          <w:rFonts w:hint="eastAsia" w:eastAsia="仿宋"/>
          <w:sz w:val="28"/>
          <w:szCs w:val="32"/>
          <w:u w:val="single"/>
          <w:lang w:val="en-US" w:eastAsia="zh-CN"/>
        </w:rPr>
        <w:t xml:space="preserve">      </w:t>
      </w:r>
    </w:p>
    <w:p w14:paraId="587CF8B4">
      <w:pPr>
        <w:adjustRightInd w:val="0"/>
        <w:snapToGrid w:val="0"/>
        <w:spacing w:line="480" w:lineRule="exact"/>
        <w:ind w:firstLine="560" w:firstLineChars="200"/>
        <w:rPr>
          <w:rFonts w:hint="default" w:ascii="Times New Roman" w:hAnsi="Times New Roman" w:eastAsia="仿宋"/>
          <w:sz w:val="28"/>
          <w:szCs w:val="32"/>
          <w:u w:val="single"/>
          <w:lang w:val="en-US" w:eastAsia="zh-CN"/>
        </w:rPr>
      </w:pPr>
      <w:r>
        <w:rPr>
          <w:rFonts w:hint="eastAsia" w:ascii="Times New Roman" w:hAnsi="Times New Roman" w:eastAsia="仿宋"/>
          <w:sz w:val="28"/>
          <w:szCs w:val="32"/>
          <w:u w:val="single"/>
        </w:rPr>
        <w:t>开户银行：</w:t>
      </w:r>
      <w:r>
        <w:rPr>
          <w:rFonts w:hint="eastAsia" w:eastAsia="仿宋"/>
          <w:sz w:val="28"/>
          <w:szCs w:val="32"/>
          <w:u w:val="single"/>
          <w:lang w:val="en-US" w:eastAsia="zh-CN"/>
        </w:rPr>
        <w:t xml:space="preserve">           </w:t>
      </w:r>
    </w:p>
    <w:p w14:paraId="4D5DF066">
      <w:pPr>
        <w:adjustRightInd w:val="0"/>
        <w:snapToGrid w:val="0"/>
        <w:spacing w:line="480" w:lineRule="exact"/>
        <w:ind w:firstLine="560" w:firstLineChars="200"/>
        <w:rPr>
          <w:rFonts w:hint="default" w:ascii="Times New Roman" w:hAnsi="Times New Roman" w:eastAsia="仿宋"/>
          <w:sz w:val="28"/>
          <w:szCs w:val="32"/>
          <w:u w:val="single"/>
          <w:lang w:val="en-US" w:eastAsia="zh-CN"/>
        </w:rPr>
      </w:pPr>
      <w:r>
        <w:rPr>
          <w:rFonts w:hint="eastAsia" w:ascii="Times New Roman" w:hAnsi="Times New Roman" w:eastAsia="仿宋" w:cs="宋体"/>
          <w:sz w:val="28"/>
          <w:szCs w:val="30"/>
          <w:u w:val="single"/>
        </w:rPr>
        <w:t>开户</w:t>
      </w:r>
      <w:r>
        <w:rPr>
          <w:rFonts w:hint="eastAsia" w:ascii="Times New Roman" w:hAnsi="Times New Roman" w:eastAsia="仿宋"/>
          <w:sz w:val="28"/>
          <w:szCs w:val="32"/>
          <w:u w:val="single"/>
        </w:rPr>
        <w:t>账号：</w:t>
      </w:r>
      <w:r>
        <w:rPr>
          <w:rFonts w:hint="eastAsia" w:eastAsia="仿宋"/>
          <w:sz w:val="28"/>
          <w:szCs w:val="32"/>
          <w:u w:val="single"/>
          <w:lang w:val="en-US" w:eastAsia="zh-CN"/>
        </w:rPr>
        <w:t xml:space="preserve">              </w:t>
      </w:r>
    </w:p>
    <w:p w14:paraId="27DC5F2F">
      <w:pPr>
        <w:adjustRightInd w:val="0"/>
        <w:snapToGrid w:val="0"/>
        <w:spacing w:line="480" w:lineRule="exact"/>
        <w:ind w:firstLine="560" w:firstLineChars="200"/>
        <w:rPr>
          <w:rFonts w:hint="eastAsia" w:ascii="Times New Roman" w:hAnsi="Times New Roman" w:eastAsia="仿宋"/>
          <w:bCs/>
          <w:sz w:val="28"/>
          <w:szCs w:val="32"/>
        </w:rPr>
      </w:pPr>
      <w:r>
        <w:rPr>
          <w:rFonts w:hint="eastAsia" w:ascii="Times New Roman" w:hAnsi="Times New Roman" w:eastAsia="仿宋"/>
          <w:bCs/>
          <w:sz w:val="28"/>
          <w:szCs w:val="32"/>
        </w:rPr>
        <w:t>第六条 资产租赁期间的相关费用</w:t>
      </w:r>
    </w:p>
    <w:p w14:paraId="4C3C57A7">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（一）租赁期间，以下费用，除另有约定外，全部由乙方支付，并由乙方承担逾期付款的违约责任。如因乙方欠缴或逾期付款导致甲方承担责任的，甲方有权向乙方追缴。</w:t>
      </w:r>
    </w:p>
    <w:p w14:paraId="41FB89BE">
      <w:pPr>
        <w:numPr>
          <w:ilvl w:val="0"/>
          <w:numId w:val="6"/>
        </w:numPr>
        <w:adjustRightInd w:val="0"/>
        <w:snapToGrid w:val="0"/>
        <w:spacing w:line="480" w:lineRule="exact"/>
        <w:ind w:firstLine="640"/>
        <w:rPr>
          <w:rFonts w:hint="eastAsia" w:ascii="Times New Roman" w:hAnsi="Times New Roman" w:eastAsia="仿宋"/>
          <w:sz w:val="28"/>
          <w:szCs w:val="32"/>
        </w:rPr>
      </w:pPr>
      <w:r>
        <w:rPr>
          <w:rFonts w:hint="eastAsia" w:ascii="Times New Roman" w:hAnsi="Times New Roman" w:eastAsia="仿宋"/>
          <w:sz w:val="28"/>
          <w:szCs w:val="32"/>
        </w:rPr>
        <w:t>租赁期间牵涉到的水、电、气、通讯、物业管理费、厂区出入口设置等一切经营费用以及出租使用期间的日常维修、维护、保养、扩容等一切费用等；</w:t>
      </w:r>
    </w:p>
    <w:p w14:paraId="69E02353">
      <w:pPr>
        <w:numPr>
          <w:ilvl w:val="0"/>
          <w:numId w:val="6"/>
        </w:num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其他与资产使用相关的税金或费用。</w:t>
      </w:r>
    </w:p>
    <w:p w14:paraId="56B8172B">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（二）乙方应对经营活动产生的噪音、废水、废气进行妥善处理，不得为此影响周边居民和单位的正常工作、生活，因此造成的一切损失和责任均由乙方承担。</w:t>
      </w:r>
    </w:p>
    <w:p w14:paraId="6F5DBBAA">
      <w:pPr>
        <w:adjustRightInd w:val="0"/>
        <w:snapToGrid w:val="0"/>
        <w:spacing w:line="480" w:lineRule="exact"/>
        <w:ind w:firstLine="560" w:firstLineChars="200"/>
        <w:rPr>
          <w:rFonts w:hint="eastAsia" w:ascii="Times New Roman" w:hAnsi="Times New Roman" w:eastAsia="仿宋"/>
          <w:bCs/>
          <w:sz w:val="28"/>
          <w:szCs w:val="32"/>
        </w:rPr>
      </w:pPr>
      <w:r>
        <w:rPr>
          <w:rFonts w:hint="eastAsia" w:ascii="Times New Roman" w:hAnsi="Times New Roman" w:eastAsia="仿宋"/>
          <w:bCs/>
          <w:sz w:val="28"/>
          <w:szCs w:val="32"/>
        </w:rPr>
        <w:t>第七条 甲方的权利与义务</w:t>
      </w:r>
    </w:p>
    <w:p w14:paraId="694D719B">
      <w:pPr>
        <w:numPr>
          <w:ilvl w:val="0"/>
          <w:numId w:val="0"/>
        </w:numPr>
        <w:adjustRightInd w:val="0"/>
        <w:snapToGrid w:val="0"/>
        <w:spacing w:line="480" w:lineRule="exact"/>
        <w:ind w:left="-10" w:leftChars="0" w:firstLine="640" w:firstLineChars="0"/>
        <w:rPr>
          <w:rFonts w:hint="eastAsia" w:ascii="Times New Roman" w:hAnsi="Times New Roman" w:eastAsia="仿宋"/>
          <w:sz w:val="28"/>
          <w:szCs w:val="32"/>
        </w:rPr>
      </w:pPr>
      <w:r>
        <w:rPr>
          <w:rFonts w:hint="eastAsia" w:ascii="Times New Roman" w:hAnsi="Times New Roman" w:eastAsia="仿宋" w:cs="Times New Roman"/>
          <w:kern w:val="2"/>
          <w:sz w:val="28"/>
          <w:szCs w:val="32"/>
          <w:lang w:val="en-US" w:eastAsia="zh-CN" w:bidi="ar-SA"/>
        </w:rPr>
        <w:t>（一）</w:t>
      </w:r>
      <w:r>
        <w:rPr>
          <w:rFonts w:hint="eastAsia" w:ascii="Times New Roman" w:hAnsi="Times New Roman" w:eastAsia="仿宋"/>
          <w:sz w:val="28"/>
          <w:szCs w:val="32"/>
        </w:rPr>
        <w:t>租赁期间，因政策性拆迁或不可抗力（指不可预见、不能避免、不能克服的客观情况）原因导致资产不能使用时，合同自拆迁公告发布之日或不可抗力发生之日解除，租金按日计算至乙方实际腾退之日，多退少补。资产拆迁权益</w:t>
      </w:r>
      <w:r>
        <w:rPr>
          <w:rFonts w:ascii="Times New Roman" w:hAnsi="Times New Roman" w:eastAsia="仿宋"/>
          <w:sz w:val="28"/>
          <w:szCs w:val="32"/>
        </w:rPr>
        <w:t>及利益</w:t>
      </w:r>
      <w:r>
        <w:rPr>
          <w:rFonts w:hint="eastAsia" w:ascii="Times New Roman" w:hAnsi="Times New Roman" w:eastAsia="仿宋"/>
          <w:sz w:val="28"/>
          <w:szCs w:val="32"/>
        </w:rPr>
        <w:t>由甲方享有，但法律、法规规定应当由乙方享有的除外。</w:t>
      </w:r>
    </w:p>
    <w:p w14:paraId="79F549F0">
      <w:pPr>
        <w:numPr>
          <w:ilvl w:val="0"/>
          <w:numId w:val="0"/>
        </w:numPr>
        <w:adjustRightInd w:val="0"/>
        <w:snapToGrid w:val="0"/>
        <w:spacing w:line="480" w:lineRule="exact"/>
        <w:ind w:left="-10" w:leftChars="0" w:firstLine="640" w:firstLineChars="0"/>
        <w:rPr>
          <w:rFonts w:hint="eastAsia" w:ascii="Times New Roman" w:hAnsi="Times New Roman" w:eastAsia="仿宋"/>
          <w:sz w:val="28"/>
          <w:szCs w:val="32"/>
        </w:rPr>
      </w:pPr>
      <w:r>
        <w:rPr>
          <w:rFonts w:hint="eastAsia" w:ascii="Times New Roman" w:hAnsi="Times New Roman" w:eastAsia="仿宋"/>
          <w:sz w:val="28"/>
          <w:szCs w:val="32"/>
        </w:rPr>
        <w:t>因国家或当地政策需要征用出租租赁场地或对租赁场地进行维护改造等非甲方行为，乙方需无条件按甲方要求搬离租赁物业或配合政府工作，乙方不得要求甲方作任何补偿，乙方不承担任何赔偿责任。</w:t>
      </w:r>
    </w:p>
    <w:p w14:paraId="52226CA7">
      <w:pPr>
        <w:numPr>
          <w:ilvl w:val="0"/>
          <w:numId w:val="0"/>
        </w:numPr>
        <w:adjustRightInd w:val="0"/>
        <w:snapToGrid w:val="0"/>
        <w:spacing w:line="480" w:lineRule="exact"/>
        <w:ind w:left="-10" w:leftChars="0" w:firstLine="640" w:firstLineChars="0"/>
        <w:rPr>
          <w:rFonts w:hint="eastAsia" w:ascii="Times New Roman" w:hAnsi="Times New Roman" w:eastAsia="仿宋"/>
          <w:sz w:val="28"/>
          <w:szCs w:val="32"/>
          <w:highlight w:val="none"/>
        </w:rPr>
      </w:pPr>
      <w:r>
        <w:rPr>
          <w:rFonts w:hint="eastAsia" w:ascii="Times New Roman" w:hAnsi="Times New Roman" w:eastAsia="仿宋" w:cs="Times New Roman"/>
          <w:kern w:val="2"/>
          <w:sz w:val="28"/>
          <w:szCs w:val="32"/>
          <w:lang w:val="en-US" w:eastAsia="zh-CN" w:bidi="ar-SA"/>
        </w:rPr>
        <w:t>（二）</w:t>
      </w:r>
      <w:r>
        <w:rPr>
          <w:rFonts w:hint="eastAsia" w:ascii="Times New Roman" w:hAnsi="Times New Roman" w:eastAsia="仿宋"/>
          <w:sz w:val="28"/>
          <w:szCs w:val="32"/>
        </w:rPr>
        <w:t>若乙方未经甲方书面同意擅自直接或变相全部或部分转租、转让、转借的，或擅自与第三方互换租赁物使用，或擅自改变资产用途与结构的,或将所租资产作任何形式的抵押或担保的，或违反国家法律、法规从事非法经营，或其他损害公共利益的，甲方有权解除合同，没收全部履约保证金</w:t>
      </w:r>
      <w:r>
        <w:rPr>
          <w:rFonts w:hint="eastAsia" w:ascii="Times New Roman" w:hAnsi="Times New Roman" w:eastAsia="仿宋"/>
          <w:sz w:val="28"/>
          <w:szCs w:val="32"/>
          <w:highlight w:val="none"/>
        </w:rPr>
        <w:t>，并</w:t>
      </w:r>
      <w:r>
        <w:rPr>
          <w:rFonts w:hint="eastAsia" w:eastAsia="仿宋"/>
          <w:sz w:val="28"/>
          <w:szCs w:val="32"/>
          <w:highlight w:val="none"/>
          <w:lang w:val="en-US" w:eastAsia="zh-CN"/>
        </w:rPr>
        <w:t>有权</w:t>
      </w:r>
      <w:r>
        <w:rPr>
          <w:rFonts w:hint="eastAsia" w:ascii="Times New Roman" w:hAnsi="Times New Roman" w:eastAsia="仿宋"/>
          <w:sz w:val="28"/>
          <w:szCs w:val="32"/>
          <w:highlight w:val="none"/>
        </w:rPr>
        <w:t>收回租赁资产，由此产生的一切损失由乙方承担。</w:t>
      </w:r>
    </w:p>
    <w:p w14:paraId="0DAF353D">
      <w:pPr>
        <w:numPr>
          <w:ilvl w:val="0"/>
          <w:numId w:val="0"/>
        </w:numPr>
        <w:adjustRightInd w:val="0"/>
        <w:snapToGrid w:val="0"/>
        <w:spacing w:line="480" w:lineRule="exact"/>
        <w:ind w:left="-10" w:leftChars="0" w:firstLine="640" w:firstLineChars="0"/>
        <w:rPr>
          <w:rFonts w:hint="eastAsia" w:ascii="Times New Roman" w:hAnsi="Times New Roman" w:eastAsia="仿宋"/>
          <w:sz w:val="28"/>
          <w:szCs w:val="32"/>
        </w:rPr>
      </w:pPr>
      <w:r>
        <w:rPr>
          <w:rFonts w:hint="eastAsia" w:ascii="Times New Roman" w:hAnsi="Times New Roman" w:eastAsia="仿宋" w:cs="Times New Roman"/>
          <w:kern w:val="2"/>
          <w:sz w:val="28"/>
          <w:szCs w:val="32"/>
          <w:highlight w:val="none"/>
          <w:lang w:val="en-US" w:eastAsia="zh-CN" w:bidi="ar-SA"/>
        </w:rPr>
        <w:t>（三）</w:t>
      </w:r>
      <w:r>
        <w:rPr>
          <w:rFonts w:hint="eastAsia" w:ascii="Times New Roman" w:hAnsi="Times New Roman" w:eastAsia="仿宋"/>
          <w:sz w:val="28"/>
          <w:szCs w:val="32"/>
          <w:highlight w:val="none"/>
        </w:rPr>
        <w:t>租赁期间，若因有项目规划</w:t>
      </w:r>
      <w:r>
        <w:rPr>
          <w:rFonts w:hint="eastAsia" w:ascii="Times New Roman" w:hAnsi="Times New Roman" w:eastAsia="仿宋"/>
          <w:sz w:val="28"/>
          <w:szCs w:val="32"/>
          <w:highlight w:val="none"/>
          <w:lang w:eastAsia="zh-CN"/>
        </w:rPr>
        <w:t>、</w:t>
      </w:r>
      <w:r>
        <w:rPr>
          <w:rFonts w:hint="eastAsia" w:ascii="Times New Roman" w:hAnsi="Times New Roman" w:eastAsia="仿宋"/>
          <w:sz w:val="28"/>
          <w:szCs w:val="32"/>
          <w:highlight w:val="none"/>
          <w:lang w:val="en-US" w:eastAsia="zh-CN"/>
        </w:rPr>
        <w:t>建设</w:t>
      </w:r>
      <w:r>
        <w:rPr>
          <w:rFonts w:hint="eastAsia" w:ascii="Times New Roman" w:hAnsi="Times New Roman" w:eastAsia="仿宋"/>
          <w:sz w:val="28"/>
          <w:szCs w:val="32"/>
          <w:highlight w:val="none"/>
        </w:rPr>
        <w:t>或甲方经营所需等，甲方提前</w:t>
      </w:r>
      <w:r>
        <w:rPr>
          <w:rFonts w:hint="eastAsia" w:ascii="Times New Roman" w:hAnsi="Times New Roman" w:eastAsia="仿宋"/>
          <w:sz w:val="28"/>
          <w:szCs w:val="32"/>
          <w:highlight w:val="none"/>
          <w:lang w:val="en-US" w:eastAsia="zh-CN"/>
        </w:rPr>
        <w:t>三</w:t>
      </w:r>
      <w:r>
        <w:rPr>
          <w:rFonts w:hint="eastAsia" w:ascii="Times New Roman" w:hAnsi="Times New Roman" w:eastAsia="仿宋"/>
          <w:sz w:val="28"/>
          <w:szCs w:val="32"/>
          <w:highlight w:val="none"/>
        </w:rPr>
        <w:t>个月通知乙方，有权单方解除本合同，收</w:t>
      </w:r>
      <w:r>
        <w:rPr>
          <w:rFonts w:hint="eastAsia" w:ascii="Times New Roman" w:hAnsi="Times New Roman" w:eastAsia="仿宋"/>
          <w:sz w:val="28"/>
          <w:szCs w:val="32"/>
        </w:rPr>
        <w:t>回租赁物（租金按实结算），乙方必须无条件服从且不得向甲方主张任何损失赔偿或补偿。</w:t>
      </w:r>
    </w:p>
    <w:p w14:paraId="159A0E39">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四）因国家或当地政策需要拆迁、征用出租租赁场地或对租赁场地进行维护改造等非甲方行为，乙方需无条件按甲方要求搬离租赁物业或配合政府工作，乙方不得要求甲方作任何补偿，乙方不承担任何赔偿责任。</w:t>
      </w:r>
    </w:p>
    <w:p w14:paraId="522068DD">
      <w:pPr>
        <w:adjustRightInd w:val="0"/>
        <w:snapToGrid w:val="0"/>
        <w:spacing w:line="480" w:lineRule="exact"/>
        <w:ind w:firstLine="560" w:firstLineChars="200"/>
        <w:rPr>
          <w:rFonts w:hint="eastAsia" w:ascii="Times New Roman" w:hAnsi="Times New Roman" w:eastAsia="仿宋"/>
          <w:bCs/>
          <w:sz w:val="28"/>
          <w:szCs w:val="32"/>
        </w:rPr>
      </w:pPr>
      <w:r>
        <w:rPr>
          <w:rFonts w:hint="eastAsia" w:ascii="Times New Roman" w:hAnsi="Times New Roman" w:eastAsia="仿宋"/>
          <w:bCs/>
          <w:sz w:val="28"/>
          <w:szCs w:val="32"/>
        </w:rPr>
        <w:t>第八条 乙方的权利与义务</w:t>
      </w:r>
    </w:p>
    <w:p w14:paraId="4063BD0D">
      <w:pPr>
        <w:numPr>
          <w:ilvl w:val="0"/>
          <w:numId w:val="0"/>
        </w:num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cs="Times New Roman"/>
          <w:kern w:val="2"/>
          <w:sz w:val="28"/>
          <w:szCs w:val="32"/>
          <w:lang w:val="en-US" w:eastAsia="zh-CN" w:bidi="ar-SA"/>
        </w:rPr>
        <w:t>（一）</w:t>
      </w:r>
      <w:r>
        <w:rPr>
          <w:rFonts w:hint="eastAsia" w:ascii="Times New Roman" w:hAnsi="Times New Roman" w:eastAsia="仿宋"/>
          <w:sz w:val="28"/>
          <w:szCs w:val="32"/>
        </w:rPr>
        <w:t>乙方在</w:t>
      </w:r>
      <w:r>
        <w:rPr>
          <w:rFonts w:ascii="Times New Roman" w:hAnsi="Times New Roman" w:eastAsia="仿宋"/>
          <w:sz w:val="28"/>
          <w:szCs w:val="32"/>
        </w:rPr>
        <w:t>租赁</w:t>
      </w:r>
      <w:r>
        <w:rPr>
          <w:rFonts w:hint="eastAsia" w:ascii="Times New Roman" w:hAnsi="Times New Roman" w:eastAsia="仿宋"/>
          <w:sz w:val="28"/>
          <w:szCs w:val="32"/>
        </w:rPr>
        <w:t>期间必须遵纪守法，不得利用租赁资产进行违法违纪活动，若发生违法违纪事件由乙方承担后果。乙方经营所涉事项与甲方无关。（附出租资产安全协议）</w:t>
      </w:r>
    </w:p>
    <w:p w14:paraId="4D588299">
      <w:pPr>
        <w:numPr>
          <w:ilvl w:val="0"/>
          <w:numId w:val="0"/>
        </w:num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cs="Times New Roman"/>
          <w:kern w:val="2"/>
          <w:sz w:val="28"/>
          <w:szCs w:val="32"/>
          <w:lang w:val="en-US" w:eastAsia="zh-CN" w:bidi="ar-SA"/>
        </w:rPr>
        <w:t>（二）</w:t>
      </w:r>
      <w:r>
        <w:rPr>
          <w:rFonts w:hint="eastAsia" w:ascii="Times New Roman" w:hAnsi="Times New Roman" w:eastAsia="仿宋"/>
          <w:sz w:val="28"/>
          <w:szCs w:val="32"/>
        </w:rPr>
        <w:t>乙方需装修，应事先征得甲方的同意，按规定须向有关部门审批的，则还应报请有关部门批准后，方可进行。由此产生的装修费由乙方自行承担。</w:t>
      </w:r>
    </w:p>
    <w:p w14:paraId="5797107B">
      <w:pPr>
        <w:numPr>
          <w:ilvl w:val="0"/>
          <w:numId w:val="0"/>
        </w:num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cs="Times New Roman"/>
          <w:kern w:val="2"/>
          <w:sz w:val="28"/>
          <w:szCs w:val="32"/>
          <w:lang w:val="en-US" w:eastAsia="zh-CN" w:bidi="ar-SA"/>
        </w:rPr>
        <w:t>（三）</w:t>
      </w:r>
      <w:r>
        <w:rPr>
          <w:rFonts w:hint="eastAsia" w:ascii="Times New Roman" w:hAnsi="Times New Roman" w:eastAsia="仿宋"/>
          <w:sz w:val="28"/>
          <w:szCs w:val="32"/>
        </w:rPr>
        <w:t>未经甲方书面同意，乙方不得擅自直接或变相全部或部份转租、转让，不得将所租资产作任何形式的抵押或担保，资产租赁期间房屋(土地)维修养护等费用由乙方负责，同时乙方必须保持房屋(土地)整体结构不受破坏，擅自拆改结构或改变用途造成损失的由乙方赔偿损失。未经甲方书面同意不得装修和搭建临时建筑物，经甲方同意装修和搭建的，租赁期满时，除可以移动的动产外，其他装修无条件无偿归甲方所有，甲方也不对此做任何补偿。乙方不得拆除所有不动产部分（包括装潢部分），乙方添附的活动物品、设备，由乙方自行处理。租赁期满</w:t>
      </w:r>
      <w:r>
        <w:rPr>
          <w:rFonts w:hint="eastAsia" w:ascii="Times New Roman" w:hAnsi="Times New Roman" w:eastAsia="仿宋"/>
          <w:sz w:val="28"/>
          <w:szCs w:val="32"/>
          <w:lang w:val="en-US" w:eastAsia="zh-CN"/>
        </w:rPr>
        <w:t>或合同提前终止时</w:t>
      </w:r>
      <w:r>
        <w:rPr>
          <w:rFonts w:hint="eastAsia" w:ascii="Times New Roman" w:hAnsi="Times New Roman" w:eastAsia="仿宋"/>
          <w:sz w:val="28"/>
          <w:szCs w:val="32"/>
        </w:rPr>
        <w:t>，若乙方改变原甲方交付乙方时的房屋(土地)现状的，甲方</w:t>
      </w:r>
      <w:r>
        <w:rPr>
          <w:rFonts w:hint="eastAsia" w:ascii="Times New Roman" w:hAnsi="Times New Roman" w:eastAsia="仿宋"/>
          <w:sz w:val="28"/>
          <w:szCs w:val="32"/>
          <w:lang w:val="en-US" w:eastAsia="zh-CN"/>
        </w:rPr>
        <w:t>有权</w:t>
      </w:r>
      <w:r>
        <w:rPr>
          <w:rFonts w:hint="eastAsia" w:ascii="Times New Roman" w:hAnsi="Times New Roman" w:eastAsia="仿宋"/>
          <w:sz w:val="28"/>
          <w:szCs w:val="32"/>
        </w:rPr>
        <w:t>要求</w:t>
      </w:r>
      <w:r>
        <w:rPr>
          <w:rFonts w:hint="eastAsia" w:ascii="Times New Roman" w:hAnsi="Times New Roman" w:eastAsia="仿宋"/>
          <w:sz w:val="28"/>
          <w:szCs w:val="32"/>
          <w:lang w:val="en-US" w:eastAsia="zh-CN"/>
        </w:rPr>
        <w:t>乙方</w:t>
      </w:r>
      <w:r>
        <w:rPr>
          <w:rFonts w:hint="eastAsia" w:ascii="Times New Roman" w:hAnsi="Times New Roman" w:eastAsia="仿宋"/>
          <w:sz w:val="28"/>
          <w:szCs w:val="32"/>
        </w:rPr>
        <w:t>恢复资产原状，乙方应予以遵从并承担恢复原状费用。</w:t>
      </w:r>
    </w:p>
    <w:p w14:paraId="596023E9">
      <w:pPr>
        <w:numPr>
          <w:ilvl w:val="0"/>
          <w:numId w:val="0"/>
        </w:num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cs="Times New Roman"/>
          <w:kern w:val="2"/>
          <w:sz w:val="28"/>
          <w:szCs w:val="32"/>
          <w:lang w:val="en-US" w:eastAsia="zh-CN" w:bidi="ar-SA"/>
        </w:rPr>
        <w:t>（四）</w:t>
      </w:r>
      <w:r>
        <w:rPr>
          <w:rFonts w:hint="eastAsia" w:ascii="Times New Roman" w:hAnsi="Times New Roman" w:eastAsia="仿宋"/>
          <w:sz w:val="28"/>
          <w:szCs w:val="32"/>
        </w:rPr>
        <w:t>乙方在经营过程中，由于乙方原因造成第三人财产损失、人身损害或其他侵权的，由乙方自行承担相应的责任与赔偿，若甲方因此遭受损失的，乙方还应承担赔偿责任。</w:t>
      </w:r>
    </w:p>
    <w:p w14:paraId="584E8AB1">
      <w:pPr>
        <w:numPr>
          <w:ilvl w:val="0"/>
          <w:numId w:val="0"/>
        </w:num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cs="Times New Roman"/>
          <w:kern w:val="2"/>
          <w:sz w:val="28"/>
          <w:szCs w:val="32"/>
          <w:lang w:val="en-US" w:eastAsia="zh-CN" w:bidi="ar-SA"/>
        </w:rPr>
        <w:t>（五）</w:t>
      </w:r>
      <w:r>
        <w:rPr>
          <w:rFonts w:hint="eastAsia" w:ascii="Times New Roman" w:hAnsi="Times New Roman" w:eastAsia="仿宋"/>
          <w:sz w:val="28"/>
          <w:szCs w:val="32"/>
        </w:rPr>
        <w:t>租赁期间，乙方应负责做好消防、安全、卫生</w:t>
      </w:r>
      <w:r>
        <w:rPr>
          <w:rFonts w:hint="eastAsia" w:ascii="Times New Roman" w:hAnsi="Times New Roman" w:eastAsia="仿宋"/>
          <w:sz w:val="28"/>
          <w:szCs w:val="32"/>
          <w:lang w:eastAsia="zh-CN"/>
        </w:rPr>
        <w:t>（</w:t>
      </w:r>
      <w:r>
        <w:rPr>
          <w:rFonts w:hint="eastAsia" w:ascii="Times New Roman" w:hAnsi="Times New Roman" w:eastAsia="仿宋"/>
          <w:sz w:val="28"/>
          <w:szCs w:val="32"/>
          <w:lang w:val="en-US" w:eastAsia="zh-CN"/>
        </w:rPr>
        <w:t>包括门前</w:t>
      </w:r>
      <w:r>
        <w:rPr>
          <w:rFonts w:hint="eastAsia" w:ascii="Times New Roman" w:hAnsi="Times New Roman" w:eastAsia="仿宋"/>
          <w:sz w:val="28"/>
          <w:szCs w:val="32"/>
          <w:lang w:eastAsia="zh-CN"/>
        </w:rPr>
        <w:t>）</w:t>
      </w:r>
      <w:r>
        <w:rPr>
          <w:rFonts w:hint="eastAsia" w:ascii="Times New Roman" w:hAnsi="Times New Roman" w:eastAsia="仿宋"/>
          <w:sz w:val="28"/>
          <w:szCs w:val="32"/>
        </w:rPr>
        <w:t>等工作，甲方有权予以督促。由于乙方消防治安等责任不到位，措施不落实等原因，导致经济损失或人员伤亡的，由乙方承担一切责任。</w:t>
      </w:r>
    </w:p>
    <w:p w14:paraId="582B9B77">
      <w:pPr>
        <w:numPr>
          <w:ilvl w:val="0"/>
          <w:numId w:val="0"/>
        </w:num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cs="Times New Roman"/>
          <w:kern w:val="2"/>
          <w:sz w:val="28"/>
          <w:szCs w:val="32"/>
          <w:lang w:val="en-US" w:eastAsia="zh-CN" w:bidi="ar-SA"/>
        </w:rPr>
        <w:t>（六）</w:t>
      </w:r>
      <w:r>
        <w:rPr>
          <w:rFonts w:hint="eastAsia" w:ascii="Times New Roman" w:hAnsi="Times New Roman" w:eastAsia="仿宋"/>
          <w:sz w:val="28"/>
          <w:szCs w:val="32"/>
        </w:rPr>
        <w:t>租赁期间，乙方应严格遵守甲方的规章制度及管理要求，对租赁期间中所获知甲方的商业机密进行严格保密，未经甲方同意，乙方不得向任何人进行批露。本协议所涉保密期限为协议生效之日起，保密义务不因协议有效期的终止而结束。</w:t>
      </w:r>
    </w:p>
    <w:p w14:paraId="1BF8050A">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（七）租赁期间，若因甲方对租赁场地有项目规划、建设或其他使用需求的，致使本合同不能履行时，甲方提前</w:t>
      </w:r>
      <w:r>
        <w:rPr>
          <w:rFonts w:hint="eastAsia" w:ascii="Times New Roman" w:hAnsi="Times New Roman" w:eastAsia="仿宋"/>
          <w:sz w:val="28"/>
          <w:szCs w:val="32"/>
          <w:highlight w:val="none"/>
          <w:lang w:val="en-US" w:eastAsia="zh-CN"/>
        </w:rPr>
        <w:t>三</w:t>
      </w:r>
      <w:r>
        <w:rPr>
          <w:rFonts w:hint="eastAsia" w:ascii="Times New Roman" w:hAnsi="Times New Roman" w:eastAsia="仿宋"/>
          <w:sz w:val="28"/>
          <w:szCs w:val="32"/>
          <w:highlight w:val="none"/>
        </w:rPr>
        <w:t>个月</w:t>
      </w:r>
      <w:r>
        <w:rPr>
          <w:rFonts w:hint="eastAsia" w:ascii="Times New Roman" w:hAnsi="Times New Roman" w:eastAsia="仿宋"/>
          <w:sz w:val="28"/>
          <w:szCs w:val="32"/>
        </w:rPr>
        <w:t>通知乙方，有权单方解除本合同，收回租赁场地（租金按实结算），乙方必须无条件服从且不得向甲方主张任何损失赔偿或补偿。</w:t>
      </w:r>
    </w:p>
    <w:p w14:paraId="14E61E30">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八）乙方不得存放易燃易爆品、灌装液体、危险化学品等，不能产生噪音、污染物等不符合当地政府要求的排放物，不得在场地上放置渣土及搭建任何建筑物等，不得在场地内进行机械设备、车辆维修，拆装等，不得进行法律、法规禁止的其他活动。否则甲方有权解除本合同、不退还乙方剩余租金、没收乙方全部履约保证金。</w:t>
      </w:r>
    </w:p>
    <w:p w14:paraId="5B20CAD6">
      <w:pPr>
        <w:adjustRightInd w:val="0"/>
        <w:snapToGrid w:val="0"/>
        <w:spacing w:line="480" w:lineRule="exact"/>
        <w:ind w:firstLine="560" w:firstLineChars="200"/>
        <w:rPr>
          <w:rFonts w:hint="eastAsia" w:ascii="Times New Roman" w:hAnsi="Times New Roman" w:eastAsia="仿宋"/>
          <w:bCs/>
          <w:sz w:val="28"/>
          <w:szCs w:val="32"/>
        </w:rPr>
      </w:pPr>
      <w:r>
        <w:rPr>
          <w:rFonts w:hint="eastAsia" w:ascii="Times New Roman" w:hAnsi="Times New Roman" w:eastAsia="仿宋"/>
          <w:bCs/>
          <w:sz w:val="28"/>
          <w:szCs w:val="32"/>
        </w:rPr>
        <w:t>第九条 租赁期满</w:t>
      </w:r>
    </w:p>
    <w:p w14:paraId="141264D0">
      <w:pPr>
        <w:numPr>
          <w:ilvl w:val="0"/>
          <w:numId w:val="0"/>
        </w:num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租赁期满后，本合同即终止，乙方应</w:t>
      </w:r>
      <w:r>
        <w:rPr>
          <w:rFonts w:ascii="Times New Roman" w:hAnsi="Times New Roman" w:eastAsia="仿宋"/>
          <w:sz w:val="28"/>
          <w:szCs w:val="32"/>
        </w:rPr>
        <w:t>在</w:t>
      </w:r>
      <w:r>
        <w:rPr>
          <w:rFonts w:hint="eastAsia" w:ascii="Times New Roman" w:hAnsi="Times New Roman" w:eastAsia="仿宋"/>
          <w:sz w:val="28"/>
          <w:szCs w:val="32"/>
        </w:rPr>
        <w:t>合同终止</w:t>
      </w:r>
      <w:r>
        <w:rPr>
          <w:rFonts w:ascii="Times New Roman" w:hAnsi="Times New Roman" w:eastAsia="仿宋"/>
          <w:sz w:val="28"/>
          <w:szCs w:val="32"/>
        </w:rPr>
        <w:t>当日</w:t>
      </w:r>
      <w:r>
        <w:rPr>
          <w:rFonts w:hint="eastAsia" w:ascii="Times New Roman" w:hAnsi="Times New Roman" w:eastAsia="仿宋"/>
          <w:sz w:val="28"/>
          <w:szCs w:val="32"/>
        </w:rPr>
        <w:t>搬离</w:t>
      </w:r>
      <w:r>
        <w:rPr>
          <w:rFonts w:hint="eastAsia" w:ascii="Times New Roman" w:hAnsi="Times New Roman" w:eastAsia="仿宋"/>
          <w:sz w:val="28"/>
          <w:szCs w:val="32"/>
          <w:lang w:val="en-US" w:eastAsia="zh-CN"/>
        </w:rPr>
        <w:t>并腾空租赁</w:t>
      </w:r>
      <w:r>
        <w:rPr>
          <w:rFonts w:hint="eastAsia" w:ascii="Times New Roman" w:hAnsi="Times New Roman" w:eastAsia="仿宋"/>
          <w:sz w:val="28"/>
          <w:szCs w:val="32"/>
        </w:rPr>
        <w:t>房屋，确保租赁房屋符合正常使用的状态，将房屋</w:t>
      </w:r>
      <w:r>
        <w:rPr>
          <w:rFonts w:hint="eastAsia" w:ascii="Times New Roman" w:hAnsi="Times New Roman" w:eastAsia="仿宋"/>
          <w:sz w:val="28"/>
          <w:szCs w:val="32"/>
          <w:lang w:val="en-US" w:eastAsia="zh-CN"/>
        </w:rPr>
        <w:t>完好</w:t>
      </w:r>
      <w:r>
        <w:rPr>
          <w:rFonts w:hint="eastAsia" w:ascii="Times New Roman" w:hAnsi="Times New Roman" w:eastAsia="仿宋"/>
          <w:sz w:val="28"/>
          <w:szCs w:val="32"/>
        </w:rPr>
        <w:t>返还给甲方</w:t>
      </w:r>
      <w:r>
        <w:rPr>
          <w:rFonts w:hint="eastAsia" w:ascii="Times New Roman" w:hAnsi="Times New Roman" w:eastAsia="仿宋"/>
          <w:sz w:val="28"/>
          <w:szCs w:val="32"/>
          <w:lang w:eastAsia="zh-CN"/>
        </w:rPr>
        <w:t>，</w:t>
      </w:r>
      <w:r>
        <w:rPr>
          <w:rFonts w:hint="eastAsia" w:ascii="Times New Roman" w:hAnsi="Times New Roman" w:eastAsia="仿宋"/>
          <w:sz w:val="28"/>
          <w:szCs w:val="32"/>
          <w:lang w:val="en-US" w:eastAsia="zh-CN"/>
        </w:rPr>
        <w:t>清除所有乙方使用该租赁房屋注册、登记的信息，并经甲方验收</w:t>
      </w:r>
      <w:r>
        <w:rPr>
          <w:rFonts w:ascii="Times New Roman" w:hAnsi="Times New Roman" w:eastAsia="仿宋"/>
          <w:sz w:val="28"/>
          <w:szCs w:val="32"/>
        </w:rPr>
        <w:t>，</w:t>
      </w:r>
      <w:r>
        <w:rPr>
          <w:rFonts w:hint="eastAsia" w:ascii="Times New Roman" w:hAnsi="Times New Roman" w:eastAsia="仿宋"/>
          <w:sz w:val="28"/>
          <w:szCs w:val="32"/>
        </w:rPr>
        <w:t>否则，甲方可采用停水、停电等强制性措施；乙方逾期</w:t>
      </w:r>
      <w:r>
        <w:rPr>
          <w:rFonts w:ascii="Times New Roman" w:hAnsi="Times New Roman" w:eastAsia="仿宋"/>
          <w:sz w:val="28"/>
          <w:szCs w:val="32"/>
        </w:rPr>
        <w:t>腾退</w:t>
      </w:r>
      <w:r>
        <w:rPr>
          <w:rFonts w:hint="eastAsia" w:ascii="Times New Roman" w:hAnsi="Times New Roman" w:eastAsia="仿宋"/>
          <w:sz w:val="28"/>
          <w:szCs w:val="32"/>
        </w:rPr>
        <w:t>交还租赁资产期间按原租金三倍向甲方支付违约金。如</w:t>
      </w:r>
      <w:r>
        <w:rPr>
          <w:rFonts w:ascii="Times New Roman" w:hAnsi="Times New Roman" w:eastAsia="仿宋"/>
          <w:sz w:val="28"/>
          <w:szCs w:val="32"/>
        </w:rPr>
        <w:t>逾期未腾退</w:t>
      </w:r>
      <w:r>
        <w:rPr>
          <w:rFonts w:hint="eastAsia" w:ascii="Times New Roman" w:hAnsi="Times New Roman" w:eastAsia="仿宋"/>
          <w:sz w:val="28"/>
          <w:szCs w:val="32"/>
        </w:rPr>
        <w:t>，乙方遗留的所有财物作为乙方的遗弃物无偿归甲方所有，由甲方自行处理</w:t>
      </w:r>
      <w:r>
        <w:rPr>
          <w:rFonts w:hint="eastAsia" w:ascii="Times New Roman" w:hAnsi="Times New Roman" w:eastAsia="仿宋"/>
          <w:color w:val="000000"/>
          <w:sz w:val="28"/>
          <w:szCs w:val="32"/>
        </w:rPr>
        <w:t>，处置费用由乙方自行承担，</w:t>
      </w:r>
      <w:r>
        <w:rPr>
          <w:rFonts w:hint="eastAsia" w:ascii="Times New Roman" w:hAnsi="Times New Roman" w:eastAsia="仿宋"/>
          <w:sz w:val="28"/>
          <w:szCs w:val="32"/>
        </w:rPr>
        <w:t>如乙方要求继续租赁且在甲方继续公开招租时，符合下次招租条件的，</w:t>
      </w:r>
      <w:r>
        <w:rPr>
          <w:rFonts w:hint="eastAsia" w:ascii="Times New Roman" w:hAnsi="Times New Roman" w:eastAsia="仿宋"/>
          <w:sz w:val="28"/>
          <w:szCs w:val="32"/>
          <w:lang w:val="en-US" w:eastAsia="zh-CN"/>
        </w:rPr>
        <w:t>在同等条件下</w:t>
      </w:r>
      <w:r>
        <w:rPr>
          <w:rFonts w:hint="eastAsia" w:ascii="Times New Roman" w:hAnsi="Times New Roman" w:eastAsia="仿宋"/>
          <w:sz w:val="28"/>
          <w:szCs w:val="32"/>
        </w:rPr>
        <w:t>乙方享有优先承租权，但乙方须在合同到期日</w:t>
      </w:r>
      <w:r>
        <w:rPr>
          <w:rFonts w:hint="eastAsia" w:eastAsia="仿宋"/>
          <w:sz w:val="28"/>
          <w:szCs w:val="32"/>
          <w:lang w:val="en-US" w:eastAsia="zh-CN"/>
        </w:rPr>
        <w:t>三</w:t>
      </w:r>
      <w:r>
        <w:rPr>
          <w:rFonts w:hint="eastAsia" w:ascii="Times New Roman" w:hAnsi="Times New Roman" w:eastAsia="仿宋"/>
          <w:sz w:val="28"/>
          <w:szCs w:val="32"/>
        </w:rPr>
        <w:t>个月前书面告知甲方，并按要求办理招租登记手续, 否则视为放弃优先承租权。</w:t>
      </w:r>
    </w:p>
    <w:p w14:paraId="20B236B6">
      <w:pPr>
        <w:adjustRightInd w:val="0"/>
        <w:snapToGrid w:val="0"/>
        <w:spacing w:line="480" w:lineRule="exact"/>
        <w:ind w:firstLine="560" w:firstLineChars="200"/>
        <w:rPr>
          <w:rFonts w:hint="eastAsia" w:ascii="Times New Roman" w:hAnsi="Times New Roman" w:eastAsia="仿宋"/>
          <w:bCs/>
          <w:sz w:val="28"/>
          <w:szCs w:val="32"/>
        </w:rPr>
      </w:pPr>
      <w:r>
        <w:rPr>
          <w:rFonts w:hint="eastAsia" w:ascii="Times New Roman" w:hAnsi="Times New Roman" w:eastAsia="仿宋"/>
          <w:bCs/>
          <w:sz w:val="28"/>
          <w:szCs w:val="32"/>
        </w:rPr>
        <w:t>第十条 违约责任</w:t>
      </w:r>
    </w:p>
    <w:p w14:paraId="6FE9B1F7">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（一）乙方应按期缴纳租金及其他各项费用，如逾期交纳租金及其他各项费用</w:t>
      </w:r>
      <w:r>
        <w:rPr>
          <w:rFonts w:hint="eastAsia" w:ascii="Times New Roman" w:hAnsi="Times New Roman" w:eastAsia="仿宋"/>
          <w:sz w:val="28"/>
          <w:szCs w:val="32"/>
          <w:lang w:val="en-US" w:eastAsia="zh-CN"/>
        </w:rPr>
        <w:t>超过10日的</w:t>
      </w:r>
      <w:r>
        <w:rPr>
          <w:rFonts w:hint="eastAsia" w:ascii="Times New Roman" w:hAnsi="Times New Roman" w:eastAsia="仿宋"/>
          <w:sz w:val="28"/>
          <w:szCs w:val="32"/>
        </w:rPr>
        <w:t>，按应付未付款项的</w:t>
      </w:r>
      <w:r>
        <w:rPr>
          <w:rFonts w:hint="eastAsia" w:ascii="Times New Roman" w:hAnsi="Times New Roman" w:eastAsia="仿宋"/>
          <w:sz w:val="28"/>
          <w:szCs w:val="32"/>
          <w:lang w:val="en-US" w:eastAsia="zh-CN"/>
        </w:rPr>
        <w:t>日</w:t>
      </w:r>
      <w:r>
        <w:rPr>
          <w:rFonts w:hint="eastAsia" w:ascii="Times New Roman" w:hAnsi="Times New Roman" w:eastAsia="仿宋"/>
          <w:sz w:val="28"/>
          <w:szCs w:val="32"/>
        </w:rPr>
        <w:t>万分之五向甲方支付违约金，逾期超过</w:t>
      </w:r>
      <w:r>
        <w:rPr>
          <w:rFonts w:hint="eastAsia" w:ascii="Times New Roman" w:hAnsi="Times New Roman" w:eastAsia="仿宋"/>
          <w:sz w:val="28"/>
          <w:szCs w:val="32"/>
          <w:lang w:val="en-US" w:eastAsia="zh-CN"/>
        </w:rPr>
        <w:t>30日</w:t>
      </w:r>
      <w:r>
        <w:rPr>
          <w:rFonts w:hint="eastAsia" w:ascii="Times New Roman" w:hAnsi="Times New Roman" w:eastAsia="仿宋"/>
          <w:sz w:val="28"/>
          <w:szCs w:val="32"/>
        </w:rPr>
        <w:t>的，甲方有权立即</w:t>
      </w:r>
      <w:r>
        <w:rPr>
          <w:rFonts w:hint="eastAsia" w:ascii="Times New Roman" w:hAnsi="Times New Roman" w:eastAsia="仿宋"/>
          <w:sz w:val="28"/>
          <w:szCs w:val="32"/>
          <w:lang w:val="en-US" w:eastAsia="zh-CN"/>
        </w:rPr>
        <w:t>单方解除</w:t>
      </w:r>
      <w:r>
        <w:rPr>
          <w:rFonts w:hint="eastAsia" w:ascii="Times New Roman" w:hAnsi="Times New Roman" w:eastAsia="仿宋"/>
          <w:sz w:val="28"/>
          <w:szCs w:val="32"/>
        </w:rPr>
        <w:t>合同。</w:t>
      </w:r>
    </w:p>
    <w:p w14:paraId="735D465D">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（二）合同期内</w:t>
      </w:r>
      <w:r>
        <w:rPr>
          <w:rFonts w:hint="eastAsia" w:ascii="Times New Roman" w:hAnsi="Times New Roman" w:eastAsia="仿宋"/>
          <w:sz w:val="28"/>
          <w:szCs w:val="32"/>
          <w:lang w:eastAsia="zh-CN"/>
        </w:rPr>
        <w:t>，</w:t>
      </w:r>
      <w:r>
        <w:rPr>
          <w:rFonts w:hint="eastAsia" w:ascii="Times New Roman" w:hAnsi="Times New Roman" w:eastAsia="仿宋"/>
          <w:sz w:val="28"/>
          <w:szCs w:val="32"/>
        </w:rPr>
        <w:t>乙方提前解除/终止本合同的，</w:t>
      </w:r>
      <w:r>
        <w:rPr>
          <w:rFonts w:hint="eastAsia" w:ascii="Times New Roman" w:hAnsi="Times New Roman" w:eastAsia="仿宋"/>
          <w:sz w:val="28"/>
          <w:szCs w:val="32"/>
          <w:lang w:val="en-US" w:eastAsia="zh-CN"/>
        </w:rPr>
        <w:t>或因乙方违约导致甲方单方解除合同的，</w:t>
      </w:r>
      <w:r>
        <w:rPr>
          <w:rFonts w:hint="eastAsia" w:ascii="Times New Roman" w:hAnsi="Times New Roman" w:eastAsia="仿宋"/>
          <w:sz w:val="28"/>
          <w:szCs w:val="32"/>
        </w:rPr>
        <w:t>甲方有权不退还乙方剩余租金、没收乙方的全部履约保证金，如</w:t>
      </w:r>
      <w:r>
        <w:rPr>
          <w:rFonts w:hint="eastAsia" w:ascii="Times New Roman" w:hAnsi="Times New Roman" w:eastAsia="仿宋"/>
          <w:sz w:val="28"/>
          <w:szCs w:val="32"/>
          <w:lang w:val="en-US" w:eastAsia="zh-CN"/>
        </w:rPr>
        <w:t>违约金不足以弥补给甲方</w:t>
      </w:r>
      <w:r>
        <w:rPr>
          <w:rFonts w:hint="eastAsia" w:ascii="Times New Roman" w:hAnsi="Times New Roman" w:eastAsia="仿宋"/>
          <w:sz w:val="28"/>
          <w:szCs w:val="32"/>
        </w:rPr>
        <w:t>造成</w:t>
      </w:r>
      <w:r>
        <w:rPr>
          <w:rFonts w:hint="eastAsia" w:ascii="Times New Roman" w:hAnsi="Times New Roman" w:eastAsia="仿宋"/>
          <w:sz w:val="28"/>
          <w:szCs w:val="32"/>
          <w:lang w:val="en-US" w:eastAsia="zh-CN"/>
        </w:rPr>
        <w:t>的</w:t>
      </w:r>
      <w:r>
        <w:rPr>
          <w:rFonts w:hint="eastAsia" w:ascii="Times New Roman" w:hAnsi="Times New Roman" w:eastAsia="仿宋"/>
          <w:sz w:val="28"/>
          <w:szCs w:val="32"/>
        </w:rPr>
        <w:t>损失，乙方还应承担赔偿责任。</w:t>
      </w:r>
    </w:p>
    <w:p w14:paraId="5C6164E1">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（三）租赁期满或合同提前终止，乙方应于租赁期届满当日</w:t>
      </w:r>
      <w:r>
        <w:rPr>
          <w:rFonts w:hint="eastAsia" w:ascii="Times New Roman" w:hAnsi="Times New Roman" w:eastAsia="仿宋"/>
          <w:sz w:val="28"/>
          <w:szCs w:val="32"/>
          <w:lang w:val="en-US" w:eastAsia="zh-CN"/>
        </w:rPr>
        <w:t>或合同终止日</w:t>
      </w:r>
      <w:r>
        <w:rPr>
          <w:rFonts w:hint="eastAsia" w:ascii="Times New Roman" w:hAnsi="Times New Roman" w:eastAsia="仿宋"/>
          <w:sz w:val="28"/>
          <w:szCs w:val="32"/>
        </w:rPr>
        <w:t>向甲方归还该房屋(土地)，若乙方逾期交还该租赁房屋(土地)，甲方有权不退还乙方剩余租金、没收乙方全部履约保证金，另有权要求乙方应按原日租金的3倍每日向甲方支付占有使用费。</w:t>
      </w:r>
    </w:p>
    <w:p w14:paraId="72BF0F54">
      <w:pPr>
        <w:adjustRightInd w:val="0"/>
        <w:snapToGrid w:val="0"/>
        <w:spacing w:line="480" w:lineRule="exact"/>
        <w:ind w:firstLine="560" w:firstLineChars="200"/>
        <w:rPr>
          <w:rFonts w:hint="eastAsia" w:ascii="Times New Roman" w:hAnsi="Times New Roman" w:eastAsia="仿宋"/>
          <w:color w:val="000000"/>
          <w:sz w:val="28"/>
          <w:szCs w:val="32"/>
        </w:rPr>
      </w:pPr>
      <w:r>
        <w:rPr>
          <w:rFonts w:hint="eastAsia" w:ascii="Times New Roman" w:hAnsi="Times New Roman" w:eastAsia="仿宋"/>
          <w:sz w:val="28"/>
          <w:szCs w:val="32"/>
        </w:rPr>
        <w:t>（四）</w:t>
      </w:r>
      <w:r>
        <w:rPr>
          <w:rFonts w:hint="eastAsia" w:ascii="Times New Roman" w:hAnsi="Times New Roman" w:eastAsia="仿宋"/>
          <w:color w:val="000000"/>
          <w:sz w:val="28"/>
          <w:szCs w:val="32"/>
        </w:rPr>
        <w:t>退租前,乙方应将房屋打扫干净,清理屋内垃圾及杂物、恢复原状,否则视为乙方违约，如乙方违约，要求乙方按照该年度租金的10%支付违约金。</w:t>
      </w:r>
    </w:p>
    <w:p w14:paraId="26BBF617">
      <w:pPr>
        <w:adjustRightInd w:val="0"/>
        <w:snapToGrid w:val="0"/>
        <w:spacing w:line="480" w:lineRule="exact"/>
        <w:ind w:firstLine="560" w:firstLineChars="200"/>
        <w:jc w:val="left"/>
        <w:rPr>
          <w:rFonts w:hint="eastAsia" w:ascii="Times New Roman" w:hAnsi="Times New Roman" w:eastAsia="仿宋"/>
          <w:sz w:val="28"/>
          <w:szCs w:val="32"/>
          <w:lang w:eastAsia="zh-CN"/>
        </w:rPr>
      </w:pPr>
      <w:r>
        <w:rPr>
          <w:rFonts w:hint="eastAsia" w:ascii="Times New Roman" w:hAnsi="Times New Roman" w:eastAsia="仿宋"/>
          <w:sz w:val="28"/>
          <w:szCs w:val="32"/>
        </w:rPr>
        <w:t>（</w:t>
      </w:r>
      <w:r>
        <w:rPr>
          <w:rFonts w:hint="eastAsia" w:ascii="Times New Roman" w:hAnsi="Times New Roman" w:eastAsia="仿宋"/>
          <w:sz w:val="28"/>
          <w:szCs w:val="32"/>
          <w:lang w:val="en-US" w:eastAsia="zh-CN"/>
        </w:rPr>
        <w:t>五</w:t>
      </w:r>
      <w:r>
        <w:rPr>
          <w:rFonts w:hint="eastAsia" w:ascii="Times New Roman" w:hAnsi="Times New Roman" w:eastAsia="仿宋"/>
          <w:sz w:val="28"/>
          <w:szCs w:val="32"/>
        </w:rPr>
        <w:t>）</w:t>
      </w:r>
      <w:r>
        <w:rPr>
          <w:rFonts w:hint="eastAsia" w:ascii="Times New Roman" w:hAnsi="Times New Roman" w:eastAsia="仿宋"/>
          <w:sz w:val="28"/>
          <w:szCs w:val="32"/>
          <w:highlight w:val="none"/>
        </w:rPr>
        <w:t>因乙方保管不当或不合理使用,致使房屋(土地)及其附属物品、设备设施发生损坏或故障的,乙方应负责维修，如</w:t>
      </w:r>
      <w:r>
        <w:rPr>
          <w:rFonts w:hint="eastAsia" w:ascii="Times New Roman" w:hAnsi="Times New Roman" w:eastAsia="仿宋"/>
          <w:sz w:val="28"/>
          <w:szCs w:val="32"/>
          <w:highlight w:val="none"/>
          <w:lang w:val="en-US" w:eastAsia="zh-CN"/>
        </w:rPr>
        <w:t>乙方明确不予维修、经甲方催告后仍不维修或</w:t>
      </w:r>
      <w:r>
        <w:rPr>
          <w:rFonts w:hint="eastAsia" w:ascii="Times New Roman" w:hAnsi="Times New Roman" w:eastAsia="仿宋"/>
          <w:sz w:val="28"/>
          <w:szCs w:val="32"/>
          <w:highlight w:val="none"/>
        </w:rPr>
        <w:t>无法维修</w:t>
      </w:r>
      <w:r>
        <w:rPr>
          <w:rFonts w:hint="eastAsia" w:ascii="Times New Roman" w:hAnsi="Times New Roman" w:eastAsia="仿宋"/>
          <w:sz w:val="28"/>
          <w:szCs w:val="32"/>
          <w:highlight w:val="none"/>
          <w:lang w:val="en-US" w:eastAsia="zh-CN"/>
        </w:rPr>
        <w:t>的</w:t>
      </w:r>
      <w:r>
        <w:rPr>
          <w:rFonts w:hint="eastAsia" w:ascii="Times New Roman" w:hAnsi="Times New Roman" w:eastAsia="仿宋"/>
          <w:sz w:val="28"/>
          <w:szCs w:val="32"/>
          <w:highlight w:val="none"/>
        </w:rPr>
        <w:t>应按照设备设施的市场价承担赔偿责任</w:t>
      </w:r>
      <w:r>
        <w:rPr>
          <w:rFonts w:hint="eastAsia" w:ascii="Times New Roman" w:hAnsi="Times New Roman" w:eastAsia="仿宋"/>
          <w:sz w:val="28"/>
          <w:szCs w:val="32"/>
          <w:highlight w:val="none"/>
          <w:lang w:eastAsia="zh-CN"/>
        </w:rPr>
        <w:t>，</w:t>
      </w:r>
      <w:r>
        <w:rPr>
          <w:rFonts w:hint="eastAsia" w:ascii="Times New Roman" w:hAnsi="Times New Roman" w:eastAsia="仿宋"/>
          <w:sz w:val="28"/>
          <w:szCs w:val="32"/>
          <w:highlight w:val="none"/>
          <w:lang w:val="en-US" w:eastAsia="zh-CN"/>
        </w:rPr>
        <w:t>市场价值以甲方确定金额为准。</w:t>
      </w:r>
    </w:p>
    <w:p w14:paraId="13DC8B7A">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w:t>
      </w:r>
      <w:r>
        <w:rPr>
          <w:rFonts w:hint="eastAsia" w:ascii="Times New Roman" w:hAnsi="Times New Roman" w:eastAsia="仿宋"/>
          <w:sz w:val="28"/>
          <w:szCs w:val="32"/>
          <w:lang w:val="en-US" w:eastAsia="zh-CN"/>
        </w:rPr>
        <w:t>六</w:t>
      </w:r>
      <w:r>
        <w:rPr>
          <w:rFonts w:hint="eastAsia" w:ascii="Times New Roman" w:hAnsi="Times New Roman" w:eastAsia="仿宋"/>
          <w:sz w:val="28"/>
          <w:szCs w:val="32"/>
        </w:rPr>
        <w:t>）因乙方违约，甲方为追索赔偿而支付的律师费、公证费、保全费、担保费和差旅费等费用均由乙方承担。</w:t>
      </w:r>
    </w:p>
    <w:p w14:paraId="0EDF86DD">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w:t>
      </w:r>
      <w:r>
        <w:rPr>
          <w:rFonts w:hint="eastAsia" w:ascii="Times New Roman" w:hAnsi="Times New Roman" w:eastAsia="仿宋"/>
          <w:sz w:val="28"/>
          <w:szCs w:val="32"/>
          <w:lang w:val="en-US" w:eastAsia="zh-CN"/>
        </w:rPr>
        <w:t>七</w:t>
      </w:r>
      <w:r>
        <w:rPr>
          <w:rFonts w:hint="eastAsia" w:ascii="Times New Roman" w:hAnsi="Times New Roman" w:eastAsia="仿宋"/>
          <w:sz w:val="28"/>
          <w:szCs w:val="32"/>
        </w:rPr>
        <w:t>）在合同有效期内，如遇到不可抗力因素，致使合同无法履行，双方互不承担责任，所产生的经济损失由双方各自承担，如遇租赁资产拆迁、征用等政府行为的，一方无须向另一方承担违约责任或赔偿责任。</w:t>
      </w:r>
    </w:p>
    <w:p w14:paraId="304580F6">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w:t>
      </w:r>
      <w:r>
        <w:rPr>
          <w:rFonts w:hint="eastAsia" w:ascii="Times New Roman" w:hAnsi="Times New Roman" w:eastAsia="仿宋"/>
          <w:sz w:val="28"/>
          <w:szCs w:val="32"/>
          <w:lang w:val="en-US" w:eastAsia="zh-CN"/>
        </w:rPr>
        <w:t>八</w:t>
      </w:r>
      <w:r>
        <w:rPr>
          <w:rFonts w:hint="eastAsia" w:ascii="Times New Roman" w:hAnsi="Times New Roman" w:eastAsia="仿宋"/>
          <w:sz w:val="28"/>
          <w:szCs w:val="32"/>
        </w:rPr>
        <w:t>）租赁期内或者乙方实际占用期间，乙方存在违约行为，经甲方事先通知乙方后拒不纠正或合理期限内未予纠正的，甲方有权采取停水停电等形式，直至乙方纠正其违约行为，而无需向乙方承担任何责任。</w:t>
      </w:r>
    </w:p>
    <w:p w14:paraId="75712B71">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w:t>
      </w:r>
      <w:r>
        <w:rPr>
          <w:rFonts w:hint="eastAsia" w:ascii="Times New Roman" w:hAnsi="Times New Roman" w:eastAsia="仿宋"/>
          <w:sz w:val="28"/>
          <w:szCs w:val="32"/>
          <w:lang w:val="en-US" w:eastAsia="zh-CN"/>
        </w:rPr>
        <w:t>九</w:t>
      </w:r>
      <w:r>
        <w:rPr>
          <w:rFonts w:hint="eastAsia" w:ascii="Times New Roman" w:hAnsi="Times New Roman" w:eastAsia="仿宋"/>
          <w:sz w:val="28"/>
          <w:szCs w:val="32"/>
        </w:rPr>
        <w:t>）凡乙方未全面遵守《出租资产安全协议》规定的安全责任内容或对检查中发现的安全隐患不及时整改的，甲方有权采取：包括但不限于解除本合同、不退还乙方剩余租金、没收乙方全部履约保证金，采取停水停电措施至乙方同意按约履行或整改时止等措施。乙方应当按照本合同约定或者告知书约定承担违约责任。</w:t>
      </w:r>
    </w:p>
    <w:p w14:paraId="119C723C">
      <w:pPr>
        <w:adjustRightInd w:val="0"/>
        <w:snapToGrid w:val="0"/>
        <w:spacing w:line="480" w:lineRule="exact"/>
        <w:ind w:firstLine="560" w:firstLineChars="200"/>
        <w:rPr>
          <w:rFonts w:hint="eastAsia" w:ascii="Times New Roman" w:hAnsi="Times New Roman" w:eastAsia="仿宋"/>
          <w:bCs/>
          <w:sz w:val="28"/>
          <w:szCs w:val="32"/>
        </w:rPr>
      </w:pPr>
      <w:r>
        <w:rPr>
          <w:rFonts w:hint="eastAsia" w:ascii="Times New Roman" w:hAnsi="Times New Roman" w:eastAsia="仿宋"/>
          <w:bCs/>
          <w:sz w:val="28"/>
          <w:szCs w:val="32"/>
        </w:rPr>
        <w:t>第十一条 争议处理方式</w:t>
      </w:r>
    </w:p>
    <w:p w14:paraId="39D715BB">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（一）本合同受中华人民共和国法律管辖并按其进行解释。</w:t>
      </w:r>
    </w:p>
    <w:p w14:paraId="0B6967AD">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（二）本合同在履行过程中发生的争议由双方当事人协商解决。</w:t>
      </w:r>
    </w:p>
    <w:p w14:paraId="65BB08EC">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（三）协商不成时，由租赁资产所在地人民法院诉讼管辖。</w:t>
      </w:r>
    </w:p>
    <w:p w14:paraId="535244F6">
      <w:pPr>
        <w:adjustRightInd w:val="0"/>
        <w:snapToGrid w:val="0"/>
        <w:spacing w:line="480" w:lineRule="exact"/>
        <w:ind w:firstLine="560" w:firstLineChars="200"/>
        <w:rPr>
          <w:rFonts w:hint="eastAsia" w:ascii="Times New Roman" w:hAnsi="Times New Roman" w:eastAsia="仿宋"/>
          <w:bCs/>
          <w:sz w:val="28"/>
          <w:szCs w:val="32"/>
        </w:rPr>
      </w:pPr>
      <w:r>
        <w:rPr>
          <w:rFonts w:hint="eastAsia" w:ascii="Times New Roman" w:hAnsi="Times New Roman" w:eastAsia="仿宋"/>
          <w:bCs/>
          <w:sz w:val="28"/>
          <w:szCs w:val="32"/>
        </w:rPr>
        <w:t>第十二条 其他</w:t>
      </w:r>
    </w:p>
    <w:p w14:paraId="162C7B8B">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（一）对于本合同未尽事项，双方可另行签订补充协议，补充协议作为本合同的附件，具有同等法律效力。</w:t>
      </w:r>
    </w:p>
    <w:p w14:paraId="438C45BC">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（二）本合同须经甲乙双方签字并盖章后生效。</w:t>
      </w:r>
    </w:p>
    <w:p w14:paraId="775C06A6">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（三）文首所载双方联系信息为双方接收文书资料（含司法程序中文书资料）的指定地址，如有变更应书面通知对方，否则相关文书资料纸质版，快递发出后两日视为送达；电子方式发出的，发出即视为送达。</w:t>
      </w:r>
    </w:p>
    <w:p w14:paraId="207807D7">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（四）本协议为双方平等、自愿协商的结果，是双方真实意思的表示，并且公平、合理，不存在任何重大误解、显失公平、欺诈、胁迫或乘人之危之情形。</w:t>
      </w:r>
    </w:p>
    <w:p w14:paraId="37D18E8F">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（五）本合同一式肆份，甲乙双方各执贰份，均具有同等的法律效力。</w:t>
      </w:r>
    </w:p>
    <w:p w14:paraId="7D56DA6A">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附件：</w:t>
      </w:r>
    </w:p>
    <w:p w14:paraId="6A1C3578">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lang w:val="en-US" w:eastAsia="zh-CN"/>
        </w:rPr>
        <w:t>1</w:t>
      </w:r>
      <w:r>
        <w:rPr>
          <w:rFonts w:hint="eastAsia" w:ascii="Times New Roman" w:hAnsi="Times New Roman" w:eastAsia="仿宋"/>
          <w:sz w:val="28"/>
          <w:szCs w:val="32"/>
        </w:rPr>
        <w:t>.乙方（法人代表）身份证复印件、营业执照复印件</w:t>
      </w:r>
    </w:p>
    <w:p w14:paraId="573C274A">
      <w:pPr>
        <w:adjustRightInd w:val="0"/>
        <w:snapToGrid w:val="0"/>
        <w:spacing w:line="480" w:lineRule="exact"/>
        <w:rPr>
          <w:rFonts w:hint="eastAsia" w:ascii="Times New Roman" w:hAnsi="Times New Roman" w:eastAsia="仿宋"/>
          <w:sz w:val="28"/>
          <w:szCs w:val="32"/>
        </w:rPr>
      </w:pPr>
    </w:p>
    <w:p w14:paraId="39BC34E6">
      <w:pPr>
        <w:adjustRightInd w:val="0"/>
        <w:snapToGrid w:val="0"/>
        <w:spacing w:line="480" w:lineRule="exact"/>
        <w:ind w:firstLine="840" w:firstLineChars="300"/>
        <w:rPr>
          <w:rFonts w:hint="eastAsia" w:ascii="Times New Roman" w:hAnsi="Times New Roman" w:eastAsia="仿宋"/>
          <w:sz w:val="28"/>
          <w:szCs w:val="32"/>
        </w:rPr>
      </w:pPr>
      <w:r>
        <w:rPr>
          <w:rFonts w:hint="eastAsia" w:ascii="Times New Roman" w:hAnsi="Times New Roman" w:eastAsia="仿宋"/>
          <w:sz w:val="28"/>
          <w:szCs w:val="32"/>
        </w:rPr>
        <w:t>甲方签字(盖章)：              乙方签字(盖章)：</w:t>
      </w:r>
    </w:p>
    <w:p w14:paraId="04462E6E">
      <w:pPr>
        <w:adjustRightInd w:val="0"/>
        <w:snapToGrid w:val="0"/>
        <w:spacing w:line="480" w:lineRule="exact"/>
        <w:rPr>
          <w:rFonts w:hint="eastAsia" w:ascii="Times New Roman" w:hAnsi="Times New Roman" w:eastAsia="仿宋"/>
          <w:sz w:val="28"/>
          <w:szCs w:val="32"/>
        </w:rPr>
      </w:pPr>
    </w:p>
    <w:p w14:paraId="136FE165">
      <w:pPr>
        <w:adjustRightInd w:val="0"/>
        <w:snapToGrid w:val="0"/>
        <w:spacing w:line="480" w:lineRule="exact"/>
        <w:ind w:firstLine="840" w:firstLineChars="300"/>
        <w:rPr>
          <w:rFonts w:hint="eastAsia" w:ascii="Times New Roman" w:hAnsi="Times New Roman" w:eastAsia="仿宋"/>
          <w:sz w:val="28"/>
          <w:szCs w:val="32"/>
        </w:rPr>
      </w:pPr>
      <w:r>
        <w:rPr>
          <w:rFonts w:hint="eastAsia" w:ascii="Times New Roman" w:hAnsi="Times New Roman" w:eastAsia="仿宋"/>
          <w:sz w:val="28"/>
          <w:szCs w:val="32"/>
        </w:rPr>
        <w:t>法定代表人：                  法定代表人：</w:t>
      </w:r>
    </w:p>
    <w:p w14:paraId="46269258">
      <w:pPr>
        <w:adjustRightInd w:val="0"/>
        <w:snapToGrid w:val="0"/>
        <w:spacing w:line="480" w:lineRule="exact"/>
        <w:ind w:firstLine="560" w:firstLineChars="200"/>
        <w:rPr>
          <w:rFonts w:hint="eastAsia" w:ascii="Times New Roman" w:hAnsi="Times New Roman" w:eastAsia="仿宋"/>
          <w:sz w:val="28"/>
          <w:szCs w:val="32"/>
        </w:rPr>
      </w:pPr>
    </w:p>
    <w:p w14:paraId="50C90BB7">
      <w:pPr>
        <w:adjustRightInd w:val="0"/>
        <w:snapToGrid w:val="0"/>
        <w:spacing w:line="480" w:lineRule="exact"/>
        <w:ind w:firstLine="560" w:firstLineChars="200"/>
        <w:rPr>
          <w:rFonts w:hint="eastAsia" w:ascii="Times New Roman" w:hAnsi="Times New Roman" w:eastAsia="仿宋"/>
          <w:sz w:val="28"/>
          <w:szCs w:val="32"/>
        </w:rPr>
      </w:pPr>
      <w:r>
        <w:rPr>
          <w:rFonts w:hint="eastAsia" w:ascii="Times New Roman" w:hAnsi="Times New Roman" w:eastAsia="仿宋"/>
          <w:sz w:val="28"/>
          <w:szCs w:val="32"/>
        </w:rPr>
        <w:t xml:space="preserve"> </w:t>
      </w:r>
      <w:r>
        <w:rPr>
          <w:rFonts w:hint="eastAsia" w:eastAsia="仿宋"/>
          <w:sz w:val="28"/>
          <w:szCs w:val="32"/>
          <w:lang w:val="en-US" w:eastAsia="zh-CN"/>
        </w:rPr>
        <w:t xml:space="preserve"> </w:t>
      </w:r>
      <w:r>
        <w:rPr>
          <w:rFonts w:hint="eastAsia" w:ascii="Times New Roman" w:hAnsi="Times New Roman" w:eastAsia="仿宋"/>
          <w:sz w:val="28"/>
          <w:szCs w:val="32"/>
        </w:rPr>
        <w:t>年  月  日                    年  月  日</w:t>
      </w:r>
    </w:p>
    <w:p w14:paraId="4BD34BD6">
      <w:pPr>
        <w:adjustRightInd w:val="0"/>
        <w:snapToGrid w:val="0"/>
        <w:spacing w:line="480" w:lineRule="exact"/>
        <w:textAlignment w:val="bottom"/>
        <w:rPr>
          <w:rFonts w:hint="eastAsia" w:ascii="Times New Roman" w:hAnsi="Times New Roman" w:eastAsia="仿宋" w:cs="方正小标宋简体"/>
          <w:sz w:val="28"/>
          <w:szCs w:val="44"/>
        </w:rPr>
      </w:pPr>
    </w:p>
    <w:p w14:paraId="04114137">
      <w:pPr>
        <w:adjustRightInd w:val="0"/>
        <w:snapToGrid w:val="0"/>
        <w:spacing w:line="600" w:lineRule="exact"/>
        <w:textAlignment w:val="bottom"/>
        <w:rPr>
          <w:rFonts w:hint="eastAsia" w:ascii="方正小标宋简体" w:hAnsi="方正小标宋简体" w:eastAsia="方正小标宋简体" w:cs="方正小标宋简体"/>
          <w:sz w:val="44"/>
          <w:szCs w:val="44"/>
        </w:rPr>
      </w:pPr>
    </w:p>
    <w:p w14:paraId="24FF80BF">
      <w:pPr>
        <w:adjustRightInd w:val="0"/>
        <w:snapToGrid w:val="0"/>
        <w:spacing w:line="600" w:lineRule="exact"/>
        <w:textAlignment w:val="bottom"/>
        <w:rPr>
          <w:rFonts w:hint="eastAsia" w:ascii="方正小标宋简体" w:hAnsi="方正小标宋简体" w:eastAsia="方正小标宋简体" w:cs="方正小标宋简体"/>
          <w:sz w:val="44"/>
          <w:szCs w:val="44"/>
        </w:rPr>
      </w:pPr>
    </w:p>
    <w:p w14:paraId="78FAE7D7">
      <w:pPr>
        <w:adjustRightInd w:val="0"/>
        <w:snapToGrid w:val="0"/>
        <w:spacing w:line="600" w:lineRule="exact"/>
        <w:ind w:firstLine="2200" w:firstLineChars="500"/>
        <w:textAlignment w:val="bottom"/>
        <w:rPr>
          <w:rFonts w:hint="eastAsia" w:ascii="方正小标宋简体" w:hAnsi="方正小标宋简体" w:eastAsia="方正小标宋简体" w:cs="方正小标宋简体"/>
          <w:sz w:val="44"/>
          <w:szCs w:val="44"/>
        </w:rPr>
      </w:pPr>
    </w:p>
    <w:p w14:paraId="2F2CBD06"/>
    <w:p w14:paraId="4F6B35E4"/>
    <w:p w14:paraId="30035539"/>
    <w:p w14:paraId="29323DDD"/>
    <w:p w14:paraId="25E5A790"/>
    <w:p w14:paraId="70F73F99"/>
    <w:p w14:paraId="34A1A7B9"/>
    <w:p w14:paraId="3681A2FC"/>
    <w:p w14:paraId="7FEEB884"/>
    <w:p w14:paraId="18891C74"/>
    <w:p w14:paraId="77339663"/>
    <w:p w14:paraId="62CE2D34"/>
    <w:p w14:paraId="2881F05A"/>
    <w:p w14:paraId="624A8D77"/>
    <w:p w14:paraId="609CC892"/>
    <w:p w14:paraId="42058D30"/>
    <w:p w14:paraId="706DF698"/>
    <w:p w14:paraId="7F42F0F4"/>
    <w:p w14:paraId="5EB42143"/>
    <w:p w14:paraId="7776406E">
      <w:pPr>
        <w:widowControl/>
        <w:spacing w:line="560" w:lineRule="exact"/>
        <w:ind w:firstLine="0" w:firstLineChars="0"/>
        <w:jc w:val="center"/>
        <w:textAlignment w:val="bottom"/>
        <w:rPr>
          <w:rFonts w:hint="eastAsia" w:ascii="宋体" w:hAnsi="宋体" w:eastAsia="宋体" w:cs="宋体"/>
          <w:b/>
          <w:bCs/>
          <w:sz w:val="44"/>
          <w:szCs w:val="44"/>
        </w:rPr>
      </w:pPr>
      <w:r>
        <w:rPr>
          <w:rFonts w:hint="eastAsia" w:ascii="宋体" w:hAnsi="宋体" w:eastAsia="宋体" w:cs="宋体"/>
          <w:b/>
          <w:bCs/>
          <w:sz w:val="44"/>
          <w:szCs w:val="44"/>
        </w:rPr>
        <w:t>出租资产安全协议</w:t>
      </w:r>
    </w:p>
    <w:p w14:paraId="106A7D72">
      <w:pPr>
        <w:adjustRightInd w:val="0"/>
        <w:snapToGrid w:val="0"/>
        <w:spacing w:line="480" w:lineRule="exact"/>
        <w:ind w:firstLine="560" w:firstLineChars="200"/>
        <w:rPr>
          <w:rFonts w:hint="eastAsia" w:ascii="Times New Roman" w:hAnsi="Times New Roman" w:eastAsia="仿宋" w:cs="Times New Roman"/>
          <w:sz w:val="28"/>
          <w:szCs w:val="32"/>
        </w:rPr>
      </w:pPr>
      <w:r>
        <w:rPr>
          <w:rFonts w:hint="eastAsia" w:ascii="Times New Roman" w:hAnsi="Times New Roman" w:eastAsia="仿宋" w:cs="Times New Roman"/>
          <w:sz w:val="28"/>
          <w:szCs w:val="32"/>
        </w:rPr>
        <w:t>出租方：</w:t>
      </w:r>
    </w:p>
    <w:p w14:paraId="30482136">
      <w:pPr>
        <w:adjustRightInd w:val="0"/>
        <w:snapToGrid w:val="0"/>
        <w:spacing w:line="480" w:lineRule="exact"/>
        <w:ind w:firstLine="560" w:firstLineChars="200"/>
        <w:rPr>
          <w:rFonts w:hint="eastAsia" w:ascii="Times New Roman" w:hAnsi="Times New Roman" w:eastAsia="仿宋" w:cs="Times New Roman"/>
          <w:sz w:val="28"/>
          <w:szCs w:val="32"/>
        </w:rPr>
      </w:pPr>
      <w:r>
        <w:rPr>
          <w:rFonts w:hint="eastAsia" w:ascii="Times New Roman" w:hAnsi="Times New Roman" w:eastAsia="仿宋" w:cs="Times New Roman"/>
          <w:sz w:val="28"/>
          <w:szCs w:val="32"/>
        </w:rPr>
        <w:t>承租方：</w:t>
      </w:r>
    </w:p>
    <w:p w14:paraId="4383F2E6">
      <w:pPr>
        <w:adjustRightInd w:val="0"/>
        <w:snapToGrid w:val="0"/>
        <w:spacing w:line="480" w:lineRule="exact"/>
        <w:ind w:firstLine="560" w:firstLineChars="200"/>
        <w:rPr>
          <w:rFonts w:hint="eastAsia" w:ascii="Times New Roman" w:hAnsi="Times New Roman" w:eastAsia="仿宋" w:cs="Times New Roman"/>
          <w:sz w:val="28"/>
          <w:szCs w:val="32"/>
        </w:rPr>
      </w:pPr>
      <w:r>
        <w:rPr>
          <w:rFonts w:hint="eastAsia" w:ascii="Times New Roman" w:hAnsi="Times New Roman" w:eastAsia="仿宋" w:cs="Times New Roman"/>
          <w:sz w:val="28"/>
          <w:szCs w:val="32"/>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6E15663A">
      <w:pPr>
        <w:adjustRightInd w:val="0"/>
        <w:snapToGrid w:val="0"/>
        <w:spacing w:line="480" w:lineRule="exact"/>
        <w:ind w:firstLine="560" w:firstLineChars="200"/>
        <w:rPr>
          <w:rFonts w:hint="eastAsia" w:ascii="Times New Roman" w:hAnsi="Times New Roman" w:eastAsia="仿宋" w:cs="Times New Roman"/>
          <w:sz w:val="28"/>
          <w:szCs w:val="32"/>
        </w:rPr>
      </w:pPr>
      <w:r>
        <w:rPr>
          <w:rFonts w:hint="eastAsia" w:ascii="Times New Roman" w:hAnsi="Times New Roman" w:eastAsia="仿宋" w:cs="Times New Roman"/>
          <w:sz w:val="28"/>
          <w:szCs w:val="32"/>
        </w:rPr>
        <w:t>一、安全责任</w:t>
      </w:r>
    </w:p>
    <w:p w14:paraId="298ACB5D">
      <w:pPr>
        <w:adjustRightInd w:val="0"/>
        <w:snapToGrid w:val="0"/>
        <w:spacing w:line="480" w:lineRule="exact"/>
        <w:ind w:firstLine="560" w:firstLineChars="200"/>
        <w:rPr>
          <w:rFonts w:hint="eastAsia" w:ascii="Times New Roman" w:hAnsi="Times New Roman" w:eastAsia="仿宋" w:cs="Times New Roman"/>
          <w:sz w:val="28"/>
          <w:szCs w:val="32"/>
        </w:rPr>
      </w:pPr>
      <w:r>
        <w:rPr>
          <w:rFonts w:hint="eastAsia" w:ascii="Times New Roman" w:hAnsi="Times New Roman" w:eastAsia="仿宋" w:cs="Times New Roman"/>
          <w:sz w:val="28"/>
          <w:szCs w:val="32"/>
        </w:rPr>
        <w:t>房屋（土地）承租方是所租赁房屋（土地）的安全全权责任人，负责该房屋（土地）及附属设施的安全责任。</w:t>
      </w:r>
    </w:p>
    <w:p w14:paraId="2DC7D3AE">
      <w:pPr>
        <w:adjustRightInd w:val="0"/>
        <w:snapToGrid w:val="0"/>
        <w:spacing w:line="480" w:lineRule="exact"/>
        <w:ind w:firstLine="560" w:firstLineChars="200"/>
        <w:rPr>
          <w:rFonts w:hint="eastAsia" w:ascii="Times New Roman" w:hAnsi="Times New Roman" w:eastAsia="仿宋" w:cs="Times New Roman"/>
          <w:sz w:val="28"/>
          <w:szCs w:val="32"/>
        </w:rPr>
      </w:pPr>
      <w:r>
        <w:rPr>
          <w:rFonts w:hint="eastAsia" w:ascii="Times New Roman" w:hAnsi="Times New Roman" w:eastAsia="仿宋" w:cs="Times New Roman"/>
          <w:sz w:val="28"/>
          <w:szCs w:val="32"/>
        </w:rPr>
        <w:t>二、安全责任内容</w:t>
      </w:r>
    </w:p>
    <w:p w14:paraId="12423BC0">
      <w:pPr>
        <w:adjustRightInd w:val="0"/>
        <w:snapToGrid w:val="0"/>
        <w:spacing w:line="480" w:lineRule="exact"/>
        <w:ind w:firstLine="560" w:firstLineChars="200"/>
        <w:rPr>
          <w:rFonts w:hint="eastAsia" w:ascii="Times New Roman" w:hAnsi="Times New Roman" w:eastAsia="仿宋" w:cs="Times New Roman"/>
          <w:sz w:val="28"/>
          <w:szCs w:val="32"/>
        </w:rPr>
      </w:pPr>
      <w:r>
        <w:rPr>
          <w:rFonts w:hint="eastAsia" w:ascii="Times New Roman" w:hAnsi="Times New Roman" w:eastAsia="仿宋" w:cs="Times New Roman"/>
          <w:sz w:val="28"/>
          <w:szCs w:val="32"/>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780F2814">
      <w:pPr>
        <w:adjustRightInd w:val="0"/>
        <w:snapToGrid w:val="0"/>
        <w:spacing w:line="480" w:lineRule="exact"/>
        <w:ind w:firstLine="560" w:firstLineChars="200"/>
        <w:rPr>
          <w:rFonts w:hint="eastAsia" w:ascii="Times New Roman" w:hAnsi="Times New Roman" w:eastAsia="仿宋" w:cs="Times New Roman"/>
          <w:sz w:val="28"/>
          <w:szCs w:val="32"/>
        </w:rPr>
      </w:pPr>
      <w:r>
        <w:rPr>
          <w:rFonts w:hint="eastAsia" w:ascii="Times New Roman" w:hAnsi="Times New Roman" w:eastAsia="仿宋" w:cs="Times New Roman"/>
          <w:sz w:val="28"/>
          <w:szCs w:val="32"/>
        </w:rPr>
        <w:t>（二）加强消防安全教育，提高消防安全常识。承租方必须按消防规定配足配齐灭火器材，懂得消防防火知识并会操作使用消防器材，消防设备必须有专人负责管理，提高自防自救能力。</w:t>
      </w:r>
    </w:p>
    <w:p w14:paraId="5310B5FD">
      <w:pPr>
        <w:adjustRightInd w:val="0"/>
        <w:snapToGrid w:val="0"/>
        <w:spacing w:line="480" w:lineRule="exact"/>
        <w:ind w:firstLine="560" w:firstLineChars="200"/>
        <w:rPr>
          <w:rFonts w:hint="eastAsia" w:ascii="Times New Roman" w:hAnsi="Times New Roman" w:eastAsia="仿宋" w:cs="Times New Roman"/>
          <w:sz w:val="28"/>
          <w:szCs w:val="32"/>
        </w:rPr>
      </w:pPr>
      <w:r>
        <w:rPr>
          <w:rFonts w:hint="eastAsia" w:ascii="Times New Roman" w:hAnsi="Times New Roman" w:eastAsia="仿宋" w:cs="Times New Roman"/>
          <w:sz w:val="28"/>
          <w:szCs w:val="32"/>
        </w:rPr>
        <w:t>（三）保证安全通道畅通，严禁封闭、堵塞安全通道。餐饮业人员活动区域严禁存放易燃、可燃物品，不得存放易燃、易爆和有毒物品。</w:t>
      </w:r>
    </w:p>
    <w:p w14:paraId="50300550">
      <w:pPr>
        <w:adjustRightInd w:val="0"/>
        <w:snapToGrid w:val="0"/>
        <w:spacing w:line="480" w:lineRule="exact"/>
        <w:ind w:firstLine="560" w:firstLineChars="200"/>
        <w:rPr>
          <w:rFonts w:hint="eastAsia" w:ascii="Times New Roman" w:hAnsi="Times New Roman" w:eastAsia="仿宋" w:cs="Times New Roman"/>
          <w:sz w:val="28"/>
          <w:szCs w:val="32"/>
        </w:rPr>
      </w:pPr>
      <w:r>
        <w:rPr>
          <w:rFonts w:hint="eastAsia" w:ascii="Times New Roman" w:hAnsi="Times New Roman" w:eastAsia="仿宋" w:cs="Times New Roman"/>
          <w:sz w:val="28"/>
          <w:szCs w:val="32"/>
        </w:rPr>
        <w:t>（四）用电线路安装必须规范，应使用国标电线及材料。严禁一线多用及乱接乱拉现象，定期检查线路安全情况，用电线路距离明火不得少于1.5米。</w:t>
      </w:r>
    </w:p>
    <w:p w14:paraId="01069349">
      <w:pPr>
        <w:adjustRightInd w:val="0"/>
        <w:snapToGrid w:val="0"/>
        <w:spacing w:line="480" w:lineRule="exact"/>
        <w:ind w:firstLine="560" w:firstLineChars="200"/>
        <w:rPr>
          <w:rFonts w:hint="eastAsia" w:ascii="Times New Roman" w:hAnsi="Times New Roman" w:eastAsia="仿宋" w:cs="Times New Roman"/>
          <w:sz w:val="28"/>
          <w:szCs w:val="32"/>
        </w:rPr>
      </w:pPr>
      <w:r>
        <w:rPr>
          <w:rFonts w:hint="eastAsia" w:ascii="Times New Roman" w:hAnsi="Times New Roman" w:eastAsia="仿宋" w:cs="Times New Roman"/>
          <w:sz w:val="28"/>
          <w:szCs w:val="32"/>
        </w:rPr>
        <w:t>（五）必须具备应有的工商、税务、卫生、防疫和公安机关等相关手续；经营餐饮业必须持有营业执照、健康证明、卫生许可证、特行证等相关证照。</w:t>
      </w:r>
    </w:p>
    <w:p w14:paraId="321939A7">
      <w:pPr>
        <w:adjustRightInd w:val="0"/>
        <w:snapToGrid w:val="0"/>
        <w:spacing w:line="480" w:lineRule="exact"/>
        <w:ind w:firstLine="560" w:firstLineChars="200"/>
        <w:rPr>
          <w:rFonts w:hint="eastAsia" w:ascii="Times New Roman" w:hAnsi="Times New Roman" w:eastAsia="仿宋" w:cs="Times New Roman"/>
          <w:sz w:val="28"/>
          <w:szCs w:val="32"/>
        </w:rPr>
      </w:pPr>
      <w:r>
        <w:rPr>
          <w:rFonts w:hint="eastAsia" w:ascii="Times New Roman" w:hAnsi="Times New Roman" w:eastAsia="仿宋" w:cs="Times New Roman"/>
          <w:sz w:val="28"/>
          <w:szCs w:val="32"/>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311A1B17">
      <w:pPr>
        <w:adjustRightInd w:val="0"/>
        <w:snapToGrid w:val="0"/>
        <w:spacing w:line="480" w:lineRule="exact"/>
        <w:ind w:firstLine="560" w:firstLineChars="200"/>
        <w:rPr>
          <w:rFonts w:hint="eastAsia" w:ascii="Times New Roman" w:hAnsi="Times New Roman" w:eastAsia="仿宋" w:cs="Times New Roman"/>
          <w:sz w:val="28"/>
          <w:szCs w:val="32"/>
        </w:rPr>
      </w:pPr>
      <w:r>
        <w:rPr>
          <w:rFonts w:hint="eastAsia" w:ascii="Times New Roman" w:hAnsi="Times New Roman" w:eastAsia="仿宋" w:cs="Times New Roman"/>
          <w:sz w:val="28"/>
          <w:szCs w:val="32"/>
        </w:rPr>
        <w:t>1.发生一般事故两起的，支付违约金十万元；两起以上每增加一起另支付十万元。</w:t>
      </w:r>
    </w:p>
    <w:p w14:paraId="19AF76CB">
      <w:pPr>
        <w:adjustRightInd w:val="0"/>
        <w:snapToGrid w:val="0"/>
        <w:spacing w:line="480" w:lineRule="exact"/>
        <w:ind w:firstLine="560" w:firstLineChars="200"/>
        <w:rPr>
          <w:rFonts w:hint="eastAsia" w:ascii="Times New Roman" w:hAnsi="Times New Roman" w:eastAsia="仿宋" w:cs="Times New Roman"/>
          <w:sz w:val="28"/>
          <w:szCs w:val="32"/>
        </w:rPr>
      </w:pPr>
      <w:r>
        <w:rPr>
          <w:rFonts w:hint="eastAsia" w:ascii="Times New Roman" w:hAnsi="Times New Roman" w:eastAsia="仿宋" w:cs="Times New Roman"/>
          <w:sz w:val="28"/>
          <w:szCs w:val="32"/>
        </w:rPr>
        <w:t>2.发生较大事故的，支付违约金三十万元；每增加一起另支付三十万元。</w:t>
      </w:r>
    </w:p>
    <w:p w14:paraId="4EB73F21">
      <w:pPr>
        <w:adjustRightInd w:val="0"/>
        <w:snapToGrid w:val="0"/>
        <w:spacing w:line="480" w:lineRule="exact"/>
        <w:ind w:firstLine="560" w:firstLineChars="200"/>
        <w:rPr>
          <w:rFonts w:hint="eastAsia" w:ascii="Times New Roman" w:hAnsi="Times New Roman" w:eastAsia="仿宋" w:cs="Times New Roman"/>
          <w:sz w:val="28"/>
          <w:szCs w:val="32"/>
        </w:rPr>
      </w:pPr>
      <w:r>
        <w:rPr>
          <w:rFonts w:hint="eastAsia" w:ascii="Times New Roman" w:hAnsi="Times New Roman" w:eastAsia="仿宋" w:cs="Times New Roman"/>
          <w:sz w:val="28"/>
          <w:szCs w:val="32"/>
        </w:rPr>
        <w:t>3.发生重大事故的，支付违约金七十万元；每增加一起另支付七十万元。</w:t>
      </w:r>
    </w:p>
    <w:p w14:paraId="11CF122B">
      <w:pPr>
        <w:adjustRightInd w:val="0"/>
        <w:snapToGrid w:val="0"/>
        <w:spacing w:line="480" w:lineRule="exact"/>
        <w:ind w:firstLine="560" w:firstLineChars="200"/>
        <w:rPr>
          <w:rFonts w:hint="eastAsia" w:ascii="Times New Roman" w:hAnsi="Times New Roman" w:eastAsia="仿宋" w:cs="Times New Roman"/>
          <w:sz w:val="28"/>
          <w:szCs w:val="32"/>
        </w:rPr>
      </w:pPr>
      <w:r>
        <w:rPr>
          <w:rFonts w:hint="eastAsia" w:ascii="Times New Roman" w:hAnsi="Times New Roman" w:eastAsia="仿宋" w:cs="Times New Roman"/>
          <w:sz w:val="28"/>
          <w:szCs w:val="32"/>
        </w:rPr>
        <w:t>4.发生特别重大事故的，支付违约金一百五十万元。每增加一起另支付一百五十万元。</w:t>
      </w:r>
    </w:p>
    <w:p w14:paraId="6531CD4F">
      <w:pPr>
        <w:adjustRightInd w:val="0"/>
        <w:snapToGrid w:val="0"/>
        <w:spacing w:line="480" w:lineRule="exact"/>
        <w:ind w:firstLine="560" w:firstLineChars="200"/>
        <w:rPr>
          <w:rFonts w:hint="eastAsia" w:ascii="Times New Roman" w:hAnsi="Times New Roman" w:eastAsia="仿宋" w:cs="Times New Roman"/>
          <w:sz w:val="28"/>
          <w:szCs w:val="32"/>
        </w:rPr>
      </w:pPr>
      <w:r>
        <w:rPr>
          <w:rFonts w:hint="eastAsia" w:ascii="Times New Roman" w:hAnsi="Times New Roman" w:eastAsia="仿宋" w:cs="Times New Roman"/>
          <w:sz w:val="28"/>
          <w:szCs w:val="32"/>
        </w:rPr>
        <w:t>且任意一项安全生产目标被突破甲方均有权解除租赁合同，并由乙方根据租赁合同的约定承担合同解除的对应责任。</w:t>
      </w:r>
    </w:p>
    <w:p w14:paraId="022626F3">
      <w:pPr>
        <w:adjustRightInd w:val="0"/>
        <w:snapToGrid w:val="0"/>
        <w:spacing w:line="480" w:lineRule="exact"/>
        <w:ind w:firstLine="560" w:firstLineChars="200"/>
        <w:rPr>
          <w:rFonts w:hint="eastAsia" w:ascii="Times New Roman" w:hAnsi="Times New Roman" w:eastAsia="仿宋" w:cs="Times New Roman"/>
          <w:sz w:val="28"/>
          <w:szCs w:val="32"/>
          <w:lang w:eastAsia="zh-CN"/>
        </w:rPr>
      </w:pPr>
      <w:r>
        <w:rPr>
          <w:rFonts w:hint="eastAsia" w:ascii="Times New Roman" w:hAnsi="Times New Roman" w:eastAsia="仿宋" w:cs="Times New Roman"/>
          <w:sz w:val="28"/>
          <w:szCs w:val="32"/>
          <w:lang w:eastAsia="zh-CN"/>
        </w:rPr>
        <w:t>（七）已缴纳房屋（土地）租赁保证金的，因承租人违反本安全协议形成的违约金及造成的对出租方的损失，出租方有权在其保证金中予以直接扣缴，扣缴后保证金仍不足以弥补损失的，出租方有权要求承租方补足相应保证金，同时继续向承租方要求弥补损失。</w:t>
      </w:r>
    </w:p>
    <w:p w14:paraId="300541ED">
      <w:pPr>
        <w:adjustRightInd w:val="0"/>
        <w:snapToGrid w:val="0"/>
        <w:spacing w:line="480" w:lineRule="exact"/>
        <w:ind w:firstLine="560" w:firstLineChars="200"/>
        <w:rPr>
          <w:rFonts w:hint="eastAsia" w:ascii="Times New Roman" w:hAnsi="Times New Roman" w:eastAsia="仿宋" w:cs="Times New Roman"/>
          <w:sz w:val="28"/>
          <w:szCs w:val="32"/>
        </w:rPr>
      </w:pPr>
      <w:r>
        <w:rPr>
          <w:rFonts w:hint="eastAsia" w:ascii="Times New Roman" w:hAnsi="Times New Roman" w:eastAsia="仿宋" w:cs="Times New Roman"/>
          <w:sz w:val="28"/>
          <w:szCs w:val="32"/>
        </w:rPr>
        <w:t>三、其他</w:t>
      </w:r>
    </w:p>
    <w:p w14:paraId="5CBDAAD5">
      <w:pPr>
        <w:adjustRightInd w:val="0"/>
        <w:snapToGrid w:val="0"/>
        <w:spacing w:line="480" w:lineRule="exact"/>
        <w:ind w:firstLine="560" w:firstLineChars="200"/>
        <w:rPr>
          <w:rFonts w:hint="eastAsia" w:ascii="Times New Roman" w:hAnsi="Times New Roman" w:eastAsia="仿宋" w:cs="Times New Roman"/>
          <w:sz w:val="28"/>
          <w:szCs w:val="32"/>
        </w:rPr>
      </w:pPr>
      <w:r>
        <w:rPr>
          <w:rFonts w:hint="eastAsia" w:ascii="Times New Roman" w:hAnsi="Times New Roman" w:eastAsia="仿宋" w:cs="Times New Roman"/>
          <w:sz w:val="28"/>
          <w:szCs w:val="32"/>
        </w:rPr>
        <w:t>《出租资产安全协议》与《房屋（土地）租赁合同》具有同等效力，《出租资产安全协议》一式两份，出租方、承租方各一份。</w:t>
      </w:r>
    </w:p>
    <w:p w14:paraId="1CF97617">
      <w:pPr>
        <w:adjustRightInd w:val="0"/>
        <w:snapToGrid w:val="0"/>
        <w:spacing w:line="480" w:lineRule="exact"/>
        <w:ind w:firstLine="560" w:firstLineChars="200"/>
        <w:rPr>
          <w:rFonts w:hint="eastAsia" w:ascii="Times New Roman" w:hAnsi="Times New Roman" w:eastAsia="仿宋" w:cs="Times New Roman"/>
          <w:sz w:val="28"/>
          <w:szCs w:val="32"/>
        </w:rPr>
      </w:pPr>
    </w:p>
    <w:p w14:paraId="3FE3AA77">
      <w:pPr>
        <w:adjustRightInd w:val="0"/>
        <w:snapToGrid w:val="0"/>
        <w:spacing w:line="480" w:lineRule="exact"/>
        <w:ind w:firstLine="560" w:firstLineChars="200"/>
        <w:rPr>
          <w:rFonts w:hint="eastAsia" w:ascii="Times New Roman" w:hAnsi="Times New Roman" w:eastAsia="仿宋" w:cs="Times New Roman"/>
          <w:sz w:val="28"/>
          <w:szCs w:val="32"/>
        </w:rPr>
      </w:pPr>
      <w:r>
        <w:rPr>
          <w:rFonts w:hint="eastAsia" w:ascii="Times New Roman" w:hAnsi="Times New Roman" w:eastAsia="仿宋" w:cs="Times New Roman"/>
          <w:sz w:val="28"/>
          <w:szCs w:val="32"/>
        </w:rPr>
        <w:t>出租方：                             承租方：</w:t>
      </w:r>
    </w:p>
    <w:p w14:paraId="0C080E09">
      <w:pPr>
        <w:adjustRightInd w:val="0"/>
        <w:snapToGrid w:val="0"/>
        <w:spacing w:line="480" w:lineRule="exact"/>
        <w:ind w:firstLine="560" w:firstLineChars="200"/>
        <w:rPr>
          <w:rFonts w:hint="eastAsia" w:ascii="Times New Roman" w:hAnsi="Times New Roman" w:eastAsia="仿宋" w:cs="Times New Roman"/>
          <w:sz w:val="28"/>
          <w:szCs w:val="32"/>
        </w:rPr>
      </w:pPr>
      <w:r>
        <w:rPr>
          <w:rFonts w:hint="eastAsia" w:ascii="Times New Roman" w:hAnsi="Times New Roman" w:eastAsia="仿宋" w:cs="Times New Roman"/>
          <w:sz w:val="28"/>
          <w:szCs w:val="32"/>
        </w:rPr>
        <w:t>（盖章）                            （盖章）</w:t>
      </w:r>
    </w:p>
    <w:p w14:paraId="797CF336">
      <w:pPr>
        <w:adjustRightInd w:val="0"/>
        <w:snapToGrid w:val="0"/>
        <w:spacing w:line="480" w:lineRule="exact"/>
        <w:ind w:firstLine="560" w:firstLineChars="200"/>
        <w:rPr>
          <w:rFonts w:hint="eastAsia" w:ascii="Times New Roman" w:hAnsi="Times New Roman" w:eastAsia="仿宋" w:cs="Times New Roman"/>
          <w:sz w:val="28"/>
          <w:szCs w:val="32"/>
        </w:rPr>
      </w:pPr>
      <w:r>
        <w:rPr>
          <w:rFonts w:hint="eastAsia" w:ascii="Times New Roman" w:hAnsi="Times New Roman" w:eastAsia="仿宋" w:cs="Times New Roman"/>
          <w:sz w:val="28"/>
          <w:szCs w:val="32"/>
        </w:rPr>
        <w:t xml:space="preserve"> 年   月    日                     年   月    日</w:t>
      </w:r>
    </w:p>
    <w:p w14:paraId="1A8C2A23">
      <w:pPr>
        <w:rPr>
          <w:rFonts w:hint="eastAsia"/>
        </w:rPr>
      </w:pPr>
    </w:p>
    <w:p w14:paraId="29894B27"/>
    <w:p w14:paraId="05D31B1E">
      <w:pPr>
        <w:rPr>
          <w:rFonts w:hint="eastAsia" w:ascii="黑体" w:hAnsi="黑体" w:eastAsia="黑体" w:cs="黑体"/>
          <w:b/>
          <w:bCs/>
          <w:sz w:val="30"/>
          <w:szCs w:val="30"/>
        </w:rPr>
      </w:pPr>
    </w:p>
    <w:p w14:paraId="35B4C63A"/>
    <w:p w14:paraId="7A251657"/>
    <w:p w14:paraId="4E5E7174">
      <w:pPr>
        <w:rPr>
          <w:rFonts w:hint="eastAsia" w:ascii="黑体" w:hAnsi="黑体" w:eastAsia="黑体" w:cs="黑体"/>
          <w:b/>
          <w:bCs/>
          <w:sz w:val="30"/>
          <w:szCs w:val="30"/>
          <w:lang w:val="en-US" w:eastAsia="zh-CN"/>
        </w:rPr>
      </w:pPr>
    </w:p>
    <w:p w14:paraId="63D677A1">
      <w:pPr>
        <w:rPr>
          <w:rFonts w:hint="eastAsia" w:ascii="黑体" w:hAnsi="黑体" w:eastAsia="黑体" w:cs="黑体"/>
          <w:b/>
          <w:bCs/>
          <w:sz w:val="30"/>
          <w:szCs w:val="30"/>
          <w:lang w:val="en-US" w:eastAsia="zh-CN"/>
        </w:rPr>
      </w:pPr>
      <w:r>
        <w:rPr>
          <w:rFonts w:hint="eastAsia" w:ascii="黑体" w:hAnsi="黑体" w:eastAsia="黑体" w:cs="黑体"/>
          <w:b/>
          <w:bCs/>
          <w:sz w:val="30"/>
          <w:szCs w:val="30"/>
          <w:lang w:val="en-US" w:eastAsia="zh-CN"/>
        </w:rPr>
        <w:drawing>
          <wp:inline distT="0" distB="0" distL="114300" distR="114300">
            <wp:extent cx="5541010" cy="3503295"/>
            <wp:effectExtent l="0" t="0" r="2540" b="1905"/>
            <wp:docPr id="2" name="图片 2" descr="1757901794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57901794430"/>
                    <pic:cNvPicPr>
                      <a:picLocks noChangeAspect="1"/>
                    </pic:cNvPicPr>
                  </pic:nvPicPr>
                  <pic:blipFill>
                    <a:blip r:embed="rId5"/>
                    <a:stretch>
                      <a:fillRect/>
                    </a:stretch>
                  </pic:blipFill>
                  <pic:spPr>
                    <a:xfrm>
                      <a:off x="0" y="0"/>
                      <a:ext cx="5541010" cy="3503295"/>
                    </a:xfrm>
                    <a:prstGeom prst="rect">
                      <a:avLst/>
                    </a:prstGeom>
                  </pic:spPr>
                </pic:pic>
              </a:graphicData>
            </a:graphic>
          </wp:inline>
        </w:drawing>
      </w: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78A3EC3-DE37-4A0D-95AE-34A73312114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embedRegular r:id="rId2" w:fontKey="{0091CF16-FD38-4DF8-9257-BA28271C963E}"/>
  </w:font>
  <w:font w:name="仿宋_GB2312">
    <w:panose1 w:val="02010609030101010101"/>
    <w:charset w:val="86"/>
    <w:family w:val="modern"/>
    <w:pitch w:val="default"/>
    <w:sig w:usb0="00000001" w:usb1="080E0000" w:usb2="00000000" w:usb3="00000000" w:csb0="00040000" w:csb1="00000000"/>
    <w:embedRegular r:id="rId3" w:fontKey="{D9F37AE9-ECE6-4427-A254-B42C619B3BAA}"/>
  </w:font>
  <w:font w:name="方正小标宋简体">
    <w:panose1 w:val="03000509000000000000"/>
    <w:charset w:val="86"/>
    <w:family w:val="auto"/>
    <w:pitch w:val="default"/>
    <w:sig w:usb0="00000001" w:usb1="080E0000" w:usb2="00000000" w:usb3="00000000" w:csb0="00040000" w:csb1="00000000"/>
    <w:embedRegular r:id="rId4" w:fontKey="{E7E86A69-B13E-45A6-B86E-680E8D84D217}"/>
  </w:font>
  <w:font w:name="Helvetica">
    <w:altName w:val="Arial"/>
    <w:panose1 w:val="020B0604020202020204"/>
    <w:charset w:val="00"/>
    <w:family w:val="swiss"/>
    <w:pitch w:val="default"/>
    <w:sig w:usb0="00000000" w:usb1="00000000" w:usb2="00000000" w:usb3="00000000" w:csb0="00000001" w:csb1="00000000"/>
    <w:embedRegular r:id="rId5" w:fontKey="{016E5CC8-DCBB-4586-AA91-1285707808F2}"/>
  </w:font>
  <w:font w:name="仿宋">
    <w:panose1 w:val="02010609060101010101"/>
    <w:charset w:val="86"/>
    <w:family w:val="auto"/>
    <w:pitch w:val="default"/>
    <w:sig w:usb0="800002BF" w:usb1="38CF7CFA" w:usb2="00000016" w:usb3="00000000" w:csb0="00040001" w:csb1="00000000"/>
    <w:embedRegular r:id="rId6" w:fontKey="{1522CF17-2ECD-44A7-B717-9B0A6744C69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C202A">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B2D247D">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5B2D247D">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090889"/>
    <w:multiLevelType w:val="singleLevel"/>
    <w:tmpl w:val="A7090889"/>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BCA78E1A"/>
    <w:multiLevelType w:val="singleLevel"/>
    <w:tmpl w:val="BCA78E1A"/>
    <w:lvl w:ilvl="0" w:tentative="0">
      <w:start w:val="1"/>
      <w:numFmt w:val="decimal"/>
      <w:suff w:val="nothing"/>
      <w:lvlText w:val="%1、"/>
      <w:lvlJc w:val="left"/>
    </w:lvl>
  </w:abstractNum>
  <w:abstractNum w:abstractNumId="3">
    <w:nsid w:val="C42099DD"/>
    <w:multiLevelType w:val="singleLevel"/>
    <w:tmpl w:val="C42099DD"/>
    <w:lvl w:ilvl="0" w:tentative="0">
      <w:start w:val="1"/>
      <w:numFmt w:val="decimal"/>
      <w:suff w:val="nothing"/>
      <w:lvlText w:val="%1、"/>
      <w:lvlJc w:val="left"/>
      <w:rPr>
        <w:rFonts w:hint="default"/>
        <w:color w:val="000000" w:themeColor="text1"/>
        <w14:textFill>
          <w14:solidFill>
            <w14:schemeClr w14:val="tx1"/>
          </w14:solidFill>
        </w14:textFill>
      </w:rPr>
    </w:lvl>
  </w:abstractNum>
  <w:abstractNum w:abstractNumId="4">
    <w:nsid w:val="1C1BE68C"/>
    <w:multiLevelType w:val="singleLevel"/>
    <w:tmpl w:val="1C1BE68C"/>
    <w:lvl w:ilvl="0" w:tentative="0">
      <w:start w:val="1"/>
      <w:numFmt w:val="decimal"/>
      <w:suff w:val="nothing"/>
      <w:lvlText w:val="%1、"/>
      <w:lvlJc w:val="left"/>
    </w:lvl>
  </w:abstractNum>
  <w:abstractNum w:abstractNumId="5">
    <w:nsid w:val="51BD9309"/>
    <w:multiLevelType w:val="singleLevel"/>
    <w:tmpl w:val="51BD9309"/>
    <w:lvl w:ilvl="0" w:tentative="0">
      <w:start w:val="3"/>
      <w:numFmt w:val="chineseCounting"/>
      <w:suff w:val="nothing"/>
      <w:lvlText w:val="（%1）"/>
      <w:lvlJc w:val="left"/>
      <w:rPr>
        <w:rFonts w:hint="eastAsia"/>
      </w:rPr>
    </w:lvl>
  </w:abstractNum>
  <w:num w:numId="1">
    <w:abstractNumId w:val="0"/>
  </w:num>
  <w:num w:numId="2">
    <w:abstractNumId w:val="2"/>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0157324"/>
    <w:rsid w:val="00515C5E"/>
    <w:rsid w:val="007A1658"/>
    <w:rsid w:val="0087167F"/>
    <w:rsid w:val="01145609"/>
    <w:rsid w:val="014B08FF"/>
    <w:rsid w:val="01E90844"/>
    <w:rsid w:val="024141DC"/>
    <w:rsid w:val="02D2752A"/>
    <w:rsid w:val="03103BAE"/>
    <w:rsid w:val="0332193F"/>
    <w:rsid w:val="03A83EC6"/>
    <w:rsid w:val="044C330C"/>
    <w:rsid w:val="046248DD"/>
    <w:rsid w:val="04CC48A5"/>
    <w:rsid w:val="04E8159A"/>
    <w:rsid w:val="05706B86"/>
    <w:rsid w:val="07724E37"/>
    <w:rsid w:val="078C6EA6"/>
    <w:rsid w:val="082C148A"/>
    <w:rsid w:val="08940DDD"/>
    <w:rsid w:val="08F655F4"/>
    <w:rsid w:val="09563087"/>
    <w:rsid w:val="0992531D"/>
    <w:rsid w:val="0AC7549A"/>
    <w:rsid w:val="0ADA341F"/>
    <w:rsid w:val="0B27418B"/>
    <w:rsid w:val="0B52745A"/>
    <w:rsid w:val="0B845139"/>
    <w:rsid w:val="0B9E444D"/>
    <w:rsid w:val="0C654F6B"/>
    <w:rsid w:val="0C9E047D"/>
    <w:rsid w:val="0CAE11B1"/>
    <w:rsid w:val="0D2941EA"/>
    <w:rsid w:val="0D755681"/>
    <w:rsid w:val="0D8A661A"/>
    <w:rsid w:val="0DB60CFB"/>
    <w:rsid w:val="0DBF06AB"/>
    <w:rsid w:val="0E032C8D"/>
    <w:rsid w:val="0E8A515C"/>
    <w:rsid w:val="0E8C4620"/>
    <w:rsid w:val="0F45621F"/>
    <w:rsid w:val="0F9E7DA0"/>
    <w:rsid w:val="0FE32D76"/>
    <w:rsid w:val="10447EAA"/>
    <w:rsid w:val="11AE00FA"/>
    <w:rsid w:val="12922832"/>
    <w:rsid w:val="13E40E6B"/>
    <w:rsid w:val="14FC3F92"/>
    <w:rsid w:val="15565D98"/>
    <w:rsid w:val="15EC3809"/>
    <w:rsid w:val="16124B55"/>
    <w:rsid w:val="163F682C"/>
    <w:rsid w:val="1673687F"/>
    <w:rsid w:val="16B4429C"/>
    <w:rsid w:val="16E573D4"/>
    <w:rsid w:val="171B2DF6"/>
    <w:rsid w:val="17A70B2D"/>
    <w:rsid w:val="183A35E1"/>
    <w:rsid w:val="18404F51"/>
    <w:rsid w:val="18E84F59"/>
    <w:rsid w:val="1B6C6C42"/>
    <w:rsid w:val="1BA64381"/>
    <w:rsid w:val="1C36422E"/>
    <w:rsid w:val="1C7B60E4"/>
    <w:rsid w:val="1D85546D"/>
    <w:rsid w:val="1DB92B8C"/>
    <w:rsid w:val="1DD106B2"/>
    <w:rsid w:val="1E1B192D"/>
    <w:rsid w:val="1E8F40C9"/>
    <w:rsid w:val="1F1840BF"/>
    <w:rsid w:val="1F2B3DF2"/>
    <w:rsid w:val="202E24B8"/>
    <w:rsid w:val="20557297"/>
    <w:rsid w:val="20C444FE"/>
    <w:rsid w:val="20E26732"/>
    <w:rsid w:val="2149055F"/>
    <w:rsid w:val="21751354"/>
    <w:rsid w:val="21D05779"/>
    <w:rsid w:val="22771AD7"/>
    <w:rsid w:val="228A7081"/>
    <w:rsid w:val="236C6787"/>
    <w:rsid w:val="23AB3753"/>
    <w:rsid w:val="23AC639B"/>
    <w:rsid w:val="24264B88"/>
    <w:rsid w:val="24FF3D57"/>
    <w:rsid w:val="250A26FB"/>
    <w:rsid w:val="26A12BEB"/>
    <w:rsid w:val="26BA6837"/>
    <w:rsid w:val="270E5359"/>
    <w:rsid w:val="27E3461F"/>
    <w:rsid w:val="283F26BC"/>
    <w:rsid w:val="292F2731"/>
    <w:rsid w:val="294001AA"/>
    <w:rsid w:val="29FA0F90"/>
    <w:rsid w:val="2B5B6396"/>
    <w:rsid w:val="2C7768C8"/>
    <w:rsid w:val="2CC24314"/>
    <w:rsid w:val="2EBA6F40"/>
    <w:rsid w:val="2F364819"/>
    <w:rsid w:val="2F6173BC"/>
    <w:rsid w:val="2FBE65BC"/>
    <w:rsid w:val="300C7328"/>
    <w:rsid w:val="301533B0"/>
    <w:rsid w:val="30A12166"/>
    <w:rsid w:val="311E37B6"/>
    <w:rsid w:val="31AF440F"/>
    <w:rsid w:val="324C7EAF"/>
    <w:rsid w:val="32AF043E"/>
    <w:rsid w:val="32E620B2"/>
    <w:rsid w:val="332D7CE1"/>
    <w:rsid w:val="336A24F7"/>
    <w:rsid w:val="34AA6116"/>
    <w:rsid w:val="361678D4"/>
    <w:rsid w:val="361869CB"/>
    <w:rsid w:val="36280C33"/>
    <w:rsid w:val="3680281D"/>
    <w:rsid w:val="36A75FFC"/>
    <w:rsid w:val="36BB5604"/>
    <w:rsid w:val="374675C3"/>
    <w:rsid w:val="37AD13F0"/>
    <w:rsid w:val="3821593A"/>
    <w:rsid w:val="389425B0"/>
    <w:rsid w:val="38CC7F9C"/>
    <w:rsid w:val="38F96120"/>
    <w:rsid w:val="391C5DFD"/>
    <w:rsid w:val="393A53ED"/>
    <w:rsid w:val="3981176F"/>
    <w:rsid w:val="39B90520"/>
    <w:rsid w:val="39E127E1"/>
    <w:rsid w:val="3A667F7C"/>
    <w:rsid w:val="3A6B10EF"/>
    <w:rsid w:val="3ADA4485"/>
    <w:rsid w:val="3C1504A5"/>
    <w:rsid w:val="3CCF1E09"/>
    <w:rsid w:val="3DC54FBA"/>
    <w:rsid w:val="3ED216D9"/>
    <w:rsid w:val="3F8C2233"/>
    <w:rsid w:val="407B3020"/>
    <w:rsid w:val="40AD2461"/>
    <w:rsid w:val="411E335F"/>
    <w:rsid w:val="41704F33"/>
    <w:rsid w:val="41C9151C"/>
    <w:rsid w:val="41D34149"/>
    <w:rsid w:val="41DF4BEC"/>
    <w:rsid w:val="43574906"/>
    <w:rsid w:val="438F64E0"/>
    <w:rsid w:val="441E5CB8"/>
    <w:rsid w:val="448160DE"/>
    <w:rsid w:val="44AD406E"/>
    <w:rsid w:val="45392515"/>
    <w:rsid w:val="45BE0C6C"/>
    <w:rsid w:val="45D77F48"/>
    <w:rsid w:val="45FF6E2A"/>
    <w:rsid w:val="47571378"/>
    <w:rsid w:val="47694C08"/>
    <w:rsid w:val="477261B2"/>
    <w:rsid w:val="49521DF7"/>
    <w:rsid w:val="495C4A24"/>
    <w:rsid w:val="49F639D4"/>
    <w:rsid w:val="4A687422"/>
    <w:rsid w:val="4A6F4C2B"/>
    <w:rsid w:val="4A736B61"/>
    <w:rsid w:val="4C105A56"/>
    <w:rsid w:val="4CA54934"/>
    <w:rsid w:val="4DB72B71"/>
    <w:rsid w:val="4E791BD4"/>
    <w:rsid w:val="4EFF199E"/>
    <w:rsid w:val="50BB6933"/>
    <w:rsid w:val="51087240"/>
    <w:rsid w:val="517F670C"/>
    <w:rsid w:val="51850890"/>
    <w:rsid w:val="523E7488"/>
    <w:rsid w:val="526C193C"/>
    <w:rsid w:val="53163C4B"/>
    <w:rsid w:val="53DB6E8D"/>
    <w:rsid w:val="53E67D0C"/>
    <w:rsid w:val="547E6196"/>
    <w:rsid w:val="54A2107A"/>
    <w:rsid w:val="551408A9"/>
    <w:rsid w:val="55A0213D"/>
    <w:rsid w:val="561F7505"/>
    <w:rsid w:val="578E4942"/>
    <w:rsid w:val="58845F28"/>
    <w:rsid w:val="58CB5722"/>
    <w:rsid w:val="58DF4954"/>
    <w:rsid w:val="58FF53CC"/>
    <w:rsid w:val="59142C25"/>
    <w:rsid w:val="598B6C60"/>
    <w:rsid w:val="5A020223"/>
    <w:rsid w:val="5A5F25C6"/>
    <w:rsid w:val="5AD32876"/>
    <w:rsid w:val="5B3752F1"/>
    <w:rsid w:val="5B6A1223"/>
    <w:rsid w:val="5B9B13DC"/>
    <w:rsid w:val="5BD112A2"/>
    <w:rsid w:val="5BF84746"/>
    <w:rsid w:val="5C0E6052"/>
    <w:rsid w:val="5C5322C6"/>
    <w:rsid w:val="5CA50038"/>
    <w:rsid w:val="5D1A6C78"/>
    <w:rsid w:val="5DA64068"/>
    <w:rsid w:val="5E425E33"/>
    <w:rsid w:val="5EC944B2"/>
    <w:rsid w:val="5F772160"/>
    <w:rsid w:val="6008100A"/>
    <w:rsid w:val="601C4AB5"/>
    <w:rsid w:val="60310561"/>
    <w:rsid w:val="60DB227B"/>
    <w:rsid w:val="610F06F6"/>
    <w:rsid w:val="613227E3"/>
    <w:rsid w:val="61AD7D3C"/>
    <w:rsid w:val="624A590A"/>
    <w:rsid w:val="62C61E65"/>
    <w:rsid w:val="62D92ADC"/>
    <w:rsid w:val="633839B4"/>
    <w:rsid w:val="634E4F86"/>
    <w:rsid w:val="63A32D5E"/>
    <w:rsid w:val="63D657AA"/>
    <w:rsid w:val="64322AF9"/>
    <w:rsid w:val="64A05CB5"/>
    <w:rsid w:val="653603C7"/>
    <w:rsid w:val="65913850"/>
    <w:rsid w:val="65A17F37"/>
    <w:rsid w:val="672030DD"/>
    <w:rsid w:val="686314D3"/>
    <w:rsid w:val="68B65AA7"/>
    <w:rsid w:val="690D143F"/>
    <w:rsid w:val="699658D9"/>
    <w:rsid w:val="69B0699A"/>
    <w:rsid w:val="69E71C90"/>
    <w:rsid w:val="69FA5E67"/>
    <w:rsid w:val="6B2A277C"/>
    <w:rsid w:val="6BEA3CBA"/>
    <w:rsid w:val="6C186A79"/>
    <w:rsid w:val="6EC46A44"/>
    <w:rsid w:val="6EE15C81"/>
    <w:rsid w:val="6EF54E4F"/>
    <w:rsid w:val="6EF74724"/>
    <w:rsid w:val="6EF81C00"/>
    <w:rsid w:val="6FAB7895"/>
    <w:rsid w:val="707F70C6"/>
    <w:rsid w:val="70AB7EBB"/>
    <w:rsid w:val="71E54D3E"/>
    <w:rsid w:val="72FD2525"/>
    <w:rsid w:val="734B3290"/>
    <w:rsid w:val="7380441B"/>
    <w:rsid w:val="73BE3A62"/>
    <w:rsid w:val="74055B36"/>
    <w:rsid w:val="740C6EC3"/>
    <w:rsid w:val="74D3353D"/>
    <w:rsid w:val="750D1C16"/>
    <w:rsid w:val="7517506E"/>
    <w:rsid w:val="75545F0B"/>
    <w:rsid w:val="75A629FF"/>
    <w:rsid w:val="75ED062E"/>
    <w:rsid w:val="7608190C"/>
    <w:rsid w:val="76426BCC"/>
    <w:rsid w:val="76DD4B47"/>
    <w:rsid w:val="783C3AEF"/>
    <w:rsid w:val="78FE2B52"/>
    <w:rsid w:val="795D3D1D"/>
    <w:rsid w:val="79F91C98"/>
    <w:rsid w:val="79FD2E0A"/>
    <w:rsid w:val="7A0847C2"/>
    <w:rsid w:val="7A15284A"/>
    <w:rsid w:val="7A3D3C8C"/>
    <w:rsid w:val="7AE42206"/>
    <w:rsid w:val="7CEE331F"/>
    <w:rsid w:val="7E5971A9"/>
    <w:rsid w:val="7E5E656D"/>
    <w:rsid w:val="7ED93E46"/>
    <w:rsid w:val="7F1906E6"/>
    <w:rsid w:val="7F5434CC"/>
    <w:rsid w:val="7FB14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 w:type="paragraph" w:customStyle="1" w:styleId="18">
    <w:name w:val="正文缩进1"/>
    <w:basedOn w:val="1"/>
    <w:qFormat/>
    <w:uiPriority w:val="0"/>
    <w:pPr>
      <w:ind w:firstLine="420" w:firstLineChars="200"/>
    </w:pPr>
    <w:rPr>
      <w:rFonts w:eastAsia="宋体"/>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10023</Words>
  <Characters>10310</Characters>
  <Lines>0</Lines>
  <Paragraphs>0</Paragraphs>
  <TotalTime>2</TotalTime>
  <ScaleCrop>false</ScaleCrop>
  <LinksUpToDate>false</LinksUpToDate>
  <CharactersWithSpaces>10672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2025-09-15T06:27:57Z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